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E9" w:rsidRPr="00D66F5B" w:rsidRDefault="00505FE7" w:rsidP="00A000E9">
      <w:pPr>
        <w:pStyle w:val="Zhlav"/>
        <w:rPr>
          <w:color w:val="BFBFBF" w:themeColor="background1" w:themeShade="BF"/>
        </w:rPr>
      </w:pPr>
      <w:bookmarkStart w:id="0" w:name="_Toc254285782"/>
      <w:bookmarkStart w:id="1" w:name="_Toc305759980"/>
      <w:r w:rsidRPr="00D66F5B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85pt;height:51.45pt" o:bordertopcolor="this" o:borderleftcolor="this" o:borderbottomcolor="this" o:borderrightcolor="this">
            <v:imagedata r:id="rId8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505FE7" w:rsidP="00A000E9">
      <w:pPr>
        <w:rPr>
          <w:color w:val="BFBFBF" w:themeColor="background1" w:themeShade="BF"/>
        </w:rPr>
      </w:pPr>
      <w:r w:rsidRPr="00D66F5B">
        <w:rPr>
          <w:noProof/>
          <w:color w:val="BFBFBF" w:themeColor="background1" w:themeShade="BF"/>
        </w:rPr>
        <w:pict>
          <v:shape id="obrázek 1" o:spid="_x0000_i1026" type="#_x0000_t75" alt="LOGO" style="width:136.5pt;height:21.5pt;visibility:visible">
            <v:imagedata r:id="rId9" o:title="LOGO"/>
          </v:shape>
        </w:pict>
      </w: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D66F5B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D66F5B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A000E9" w:rsidRPr="00D66F5B" w:rsidRDefault="00A000E9" w:rsidP="00A000E9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A000E9" w:rsidRPr="00D66F5B" w:rsidRDefault="00A000E9" w:rsidP="00A000E9">
      <w:pPr>
        <w:jc w:val="center"/>
        <w:rPr>
          <w:color w:val="BFBFBF" w:themeColor="background1" w:themeShade="BF"/>
          <w:sz w:val="28"/>
        </w:rPr>
      </w:pP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D66F5B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D66F5B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D66F5B">
        <w:rPr>
          <w:rFonts w:ascii="Arial" w:hAnsi="Arial" w:cs="Arial"/>
          <w:b/>
          <w:bCs/>
          <w:color w:val="BFBFBF" w:themeColor="background1" w:themeShade="BF"/>
          <w:sz w:val="28"/>
        </w:rPr>
        <w:t>IV.F.2.  Inženýrské podobjekty</w:t>
      </w: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D66F5B">
        <w:rPr>
          <w:rFonts w:ascii="Arial" w:hAnsi="Arial" w:cs="Arial"/>
          <w:b/>
          <w:bCs/>
          <w:color w:val="BFBFBF" w:themeColor="background1" w:themeShade="BF"/>
          <w:sz w:val="28"/>
        </w:rPr>
        <w:t>IV.F.2.04.10.  IO 04.10 Příprava území, hrubé terénní úpravy</w:t>
      </w: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A000E9" w:rsidRPr="00D66F5B" w:rsidRDefault="00A000E9" w:rsidP="00A000E9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D66F5B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A000E9" w:rsidRPr="00D66F5B" w:rsidRDefault="00A000E9" w:rsidP="00A000E9">
      <w:pPr>
        <w:jc w:val="center"/>
        <w:rPr>
          <w:color w:val="BFBFBF" w:themeColor="background1" w:themeShade="BF"/>
        </w:rPr>
      </w:pPr>
    </w:p>
    <w:p w:rsidR="00A000E9" w:rsidRPr="00D66F5B" w:rsidRDefault="00A000E9" w:rsidP="00A000E9">
      <w:pPr>
        <w:ind w:left="1416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Investor:</w:t>
      </w:r>
      <w:r w:rsidRPr="00D66F5B">
        <w:rPr>
          <w:color w:val="BFBFBF" w:themeColor="background1" w:themeShade="BF"/>
        </w:rPr>
        <w:tab/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Jihomoravský kraj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Žerotínovo nám. 3/5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601 82  Brno</w:t>
      </w:r>
    </w:p>
    <w:p w:rsidR="00A000E9" w:rsidRPr="00D66F5B" w:rsidRDefault="00A000E9" w:rsidP="00A000E9">
      <w:pPr>
        <w:ind w:left="1416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Generální projektant: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ATS-TELCOM PRAHA a.s.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Trojská 195/88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17100 Praha 7</w:t>
      </w:r>
    </w:p>
    <w:p w:rsidR="00A000E9" w:rsidRPr="00D66F5B" w:rsidRDefault="00A000E9" w:rsidP="00A000E9">
      <w:pPr>
        <w:ind w:left="1416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Projektant SO 01, 02, 04: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FA PAROLLI, s.r.o.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Palackého třída 72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D66F5B">
        <w:rPr>
          <w:b/>
          <w:bCs/>
          <w:color w:val="BFBFBF" w:themeColor="background1" w:themeShade="BF"/>
          <w:sz w:val="24"/>
        </w:rPr>
        <w:t>612 00  Brno</w:t>
      </w:r>
    </w:p>
    <w:p w:rsidR="00A000E9" w:rsidRPr="00D66F5B" w:rsidRDefault="00A000E9" w:rsidP="00A000E9">
      <w:pPr>
        <w:ind w:left="1416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Odpovědný projektant::</w:t>
      </w:r>
    </w:p>
    <w:p w:rsidR="00A000E9" w:rsidRPr="00D66F5B" w:rsidRDefault="00A000E9" w:rsidP="00A000E9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D66F5B">
        <w:rPr>
          <w:b/>
          <w:bCs/>
          <w:color w:val="BFBFBF" w:themeColor="background1" w:themeShade="BF"/>
          <w:sz w:val="24"/>
        </w:rPr>
        <w:t>Ing. Vít Rybák</w:t>
      </w:r>
    </w:p>
    <w:p w:rsidR="00A000E9" w:rsidRPr="00D66F5B" w:rsidRDefault="00A000E9" w:rsidP="00A000E9">
      <w:pPr>
        <w:rPr>
          <w:b/>
          <w:bCs/>
          <w:color w:val="BFBFBF" w:themeColor="background1" w:themeShade="BF"/>
          <w:sz w:val="28"/>
        </w:rPr>
      </w:pPr>
    </w:p>
    <w:p w:rsidR="00A000E9" w:rsidRPr="00D66F5B" w:rsidRDefault="00A000E9" w:rsidP="00A000E9">
      <w:pPr>
        <w:rPr>
          <w:b/>
          <w:bCs/>
          <w:color w:val="BFBFBF" w:themeColor="background1" w:themeShade="BF"/>
          <w:sz w:val="28"/>
        </w:rPr>
      </w:pPr>
    </w:p>
    <w:p w:rsidR="00A000E9" w:rsidRPr="00D66F5B" w:rsidRDefault="00A000E9" w:rsidP="00A000E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 xml:space="preserve">11-11-16. IV.F.2.04.10. </w:t>
      </w:r>
      <w:r w:rsidR="00D66F5B" w:rsidRPr="00D66F5B">
        <w:rPr>
          <w:color w:val="BFBFBF" w:themeColor="background1" w:themeShade="BF"/>
        </w:rPr>
        <w:t xml:space="preserve">DZS-1 </w:t>
      </w:r>
      <w:r w:rsidR="00D66F5B" w:rsidRPr="00D66F5B">
        <w:rPr>
          <w:color w:val="BFBFBF" w:themeColor="background1" w:themeShade="BF"/>
        </w:rPr>
        <w:tab/>
      </w:r>
      <w:r w:rsidR="00D66F5B" w:rsidRPr="00D66F5B">
        <w:rPr>
          <w:color w:val="BFBFBF" w:themeColor="background1" w:themeShade="BF"/>
        </w:rPr>
        <w:tab/>
        <w:t xml:space="preserve">    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  <w:t xml:space="preserve">                  </w:t>
      </w:r>
      <w:r w:rsidR="00CF5830" w:rsidRPr="00D66F5B">
        <w:rPr>
          <w:color w:val="BFBFBF" w:themeColor="background1" w:themeShade="BF"/>
        </w:rPr>
        <w:t xml:space="preserve">                  </w:t>
      </w:r>
      <w:r w:rsidR="00CF5830" w:rsidRPr="00D66F5B">
        <w:rPr>
          <w:color w:val="BFBFBF" w:themeColor="background1" w:themeShade="BF"/>
        </w:rPr>
        <w:tab/>
      </w:r>
      <w:r w:rsidR="00CF5830" w:rsidRPr="00D66F5B">
        <w:rPr>
          <w:color w:val="BFBFBF" w:themeColor="background1" w:themeShade="BF"/>
        </w:rPr>
        <w:tab/>
        <w:t xml:space="preserve">            12</w:t>
      </w:r>
      <w:r w:rsidRPr="00D66F5B">
        <w:rPr>
          <w:color w:val="BFBFBF" w:themeColor="background1" w:themeShade="BF"/>
        </w:rPr>
        <w:t>-2011</w:t>
      </w:r>
    </w:p>
    <w:p w:rsidR="00A000E9" w:rsidRPr="00D66F5B" w:rsidRDefault="00A000E9" w:rsidP="00A000E9">
      <w:pPr>
        <w:rPr>
          <w:color w:val="BFBFBF" w:themeColor="background1" w:themeShade="BF"/>
        </w:rPr>
      </w:pPr>
    </w:p>
    <w:p w:rsidR="00153119" w:rsidRPr="00D66F5B" w:rsidRDefault="00153119" w:rsidP="00153119">
      <w:pPr>
        <w:pStyle w:val="Nadpis1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lastRenderedPageBreak/>
        <w:t>Identifikační a dokladová část stavby</w:t>
      </w:r>
      <w:bookmarkEnd w:id="0"/>
      <w:bookmarkEnd w:id="1"/>
    </w:p>
    <w:p w:rsidR="00153119" w:rsidRPr="00D66F5B" w:rsidRDefault="00153119" w:rsidP="00153119">
      <w:pPr>
        <w:pStyle w:val="Nadpis2"/>
        <w:rPr>
          <w:color w:val="BFBFBF" w:themeColor="background1" w:themeShade="BF"/>
        </w:rPr>
      </w:pPr>
      <w:bookmarkStart w:id="2" w:name="_Toc226471568"/>
      <w:bookmarkStart w:id="3" w:name="_Toc236464222"/>
      <w:bookmarkStart w:id="4" w:name="_Toc254285783"/>
      <w:bookmarkStart w:id="5" w:name="_Toc305759981"/>
      <w:r w:rsidRPr="00D66F5B">
        <w:rPr>
          <w:color w:val="BFBFBF" w:themeColor="background1" w:themeShade="BF"/>
        </w:rPr>
        <w:t>Údaje a doklady o zpracovateli dokumentace</w:t>
      </w:r>
      <w:bookmarkEnd w:id="2"/>
      <w:bookmarkEnd w:id="3"/>
      <w:bookmarkEnd w:id="4"/>
      <w:bookmarkEnd w:id="5"/>
    </w:p>
    <w:p w:rsidR="00153119" w:rsidRPr="00D66F5B" w:rsidRDefault="00153119" w:rsidP="00153119">
      <w:pPr>
        <w:pStyle w:val="Nadpis3"/>
        <w:rPr>
          <w:color w:val="BFBFBF" w:themeColor="background1" w:themeShade="BF"/>
        </w:rPr>
      </w:pPr>
      <w:bookmarkStart w:id="6" w:name="_Toc226471569"/>
      <w:bookmarkStart w:id="7" w:name="_Toc236464223"/>
      <w:bookmarkStart w:id="8" w:name="_Toc254285784"/>
      <w:bookmarkStart w:id="9" w:name="_Toc305759982"/>
      <w:r w:rsidRPr="00D66F5B">
        <w:rPr>
          <w:color w:val="BFBFBF" w:themeColor="background1" w:themeShade="BF"/>
        </w:rPr>
        <w:t>Údaje a doklady obchodní</w:t>
      </w:r>
      <w:bookmarkEnd w:id="6"/>
      <w:bookmarkEnd w:id="7"/>
      <w:bookmarkEnd w:id="8"/>
      <w:bookmarkEnd w:id="9"/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pStyle w:val="Podnadpistun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Generální projektant: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  <w:t>ATS-TELCOM PRAHA a.s.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  <w:t>Trojská 195/88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  <w:t>171 00 Praha 7</w:t>
      </w:r>
    </w:p>
    <w:p w:rsidR="00153119" w:rsidRPr="00D66F5B" w:rsidRDefault="00153119" w:rsidP="00153119">
      <w:pPr>
        <w:rPr>
          <w:b/>
          <w:bCs/>
          <w:color w:val="BFBFBF" w:themeColor="background1" w:themeShade="BF"/>
        </w:rPr>
      </w:pPr>
    </w:p>
    <w:p w:rsidR="00153119" w:rsidRPr="00D66F5B" w:rsidRDefault="00153119" w:rsidP="00153119">
      <w:pPr>
        <w:rPr>
          <w:b/>
          <w:bCs/>
          <w:color w:val="BFBFBF" w:themeColor="background1" w:themeShade="BF"/>
        </w:rPr>
      </w:pPr>
      <w:r w:rsidRPr="00D66F5B">
        <w:rPr>
          <w:b/>
          <w:bCs/>
          <w:color w:val="BFBFBF" w:themeColor="background1" w:themeShade="BF"/>
        </w:rPr>
        <w:t>Projektant SO 04:</w:t>
      </w:r>
      <w:r w:rsidRPr="00D66F5B">
        <w:rPr>
          <w:b/>
          <w:bCs/>
          <w:color w:val="BFBFBF" w:themeColor="background1" w:themeShade="BF"/>
        </w:rPr>
        <w:tab/>
      </w:r>
      <w:r w:rsidRPr="00D66F5B">
        <w:rPr>
          <w:b/>
          <w:bCs/>
          <w:color w:val="BFBFBF" w:themeColor="background1" w:themeShade="BF"/>
        </w:rPr>
        <w:tab/>
      </w:r>
      <w:r w:rsidRPr="00D66F5B">
        <w:rPr>
          <w:b/>
          <w:bCs/>
          <w:color w:val="BFBFBF" w:themeColor="background1" w:themeShade="BF"/>
        </w:rPr>
        <w:tab/>
      </w:r>
    </w:p>
    <w:p w:rsidR="00153119" w:rsidRPr="00D66F5B" w:rsidRDefault="00153119" w:rsidP="00153119">
      <w:pPr>
        <w:ind w:left="1416" w:firstLine="708"/>
        <w:rPr>
          <w:b/>
          <w:bCs/>
          <w:color w:val="BFBFBF" w:themeColor="background1" w:themeShade="BF"/>
        </w:rPr>
      </w:pPr>
      <w:r w:rsidRPr="00D66F5B">
        <w:rPr>
          <w:color w:val="BFBFBF" w:themeColor="background1" w:themeShade="BF"/>
        </w:rPr>
        <w:t>Ing. arch. Petr Parolek, Ph.D.</w:t>
      </w:r>
    </w:p>
    <w:p w:rsidR="00153119" w:rsidRPr="00D66F5B" w:rsidRDefault="00153119" w:rsidP="00153119">
      <w:pPr>
        <w:rPr>
          <w:b/>
          <w:bCs/>
          <w:color w:val="BFBFBF" w:themeColor="background1" w:themeShade="BF"/>
        </w:rPr>
      </w:pPr>
    </w:p>
    <w:p w:rsidR="00153119" w:rsidRPr="00D66F5B" w:rsidRDefault="00153119" w:rsidP="00153119">
      <w:pPr>
        <w:pStyle w:val="Podnadpistun"/>
        <w:tabs>
          <w:tab w:val="left" w:pos="709"/>
        </w:tabs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 xml:space="preserve">Část: </w:t>
      </w:r>
      <w:r w:rsidRPr="00D66F5B">
        <w:rPr>
          <w:color w:val="BFBFBF" w:themeColor="background1" w:themeShade="BF"/>
        </w:rPr>
        <w:tab/>
        <w:t>IV.F.2.04.10.  IO 04.10 Příprava území, hrubé terénní úpravy</w:t>
      </w:r>
    </w:p>
    <w:p w:rsidR="00153119" w:rsidRPr="00D66F5B" w:rsidRDefault="00153119" w:rsidP="00153119">
      <w:pPr>
        <w:pStyle w:val="Podnadpistun"/>
        <w:tabs>
          <w:tab w:val="left" w:pos="709"/>
        </w:tabs>
        <w:rPr>
          <w:color w:val="BFBFBF" w:themeColor="background1" w:themeShade="BF"/>
        </w:rPr>
      </w:pPr>
    </w:p>
    <w:p w:rsidR="00153119" w:rsidRPr="00D66F5B" w:rsidRDefault="00153119" w:rsidP="00153119">
      <w:pPr>
        <w:pStyle w:val="Podnadpistun"/>
        <w:tabs>
          <w:tab w:val="left" w:pos="709"/>
        </w:tabs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Odpovědný projektant části:</w:t>
      </w:r>
      <w:r w:rsidRPr="00D66F5B">
        <w:rPr>
          <w:color w:val="BFBFBF" w:themeColor="background1" w:themeShade="BF"/>
        </w:rPr>
        <w:tab/>
      </w:r>
      <w:r w:rsidRPr="00D66F5B">
        <w:rPr>
          <w:b w:val="0"/>
          <w:bCs/>
          <w:color w:val="BFBFBF" w:themeColor="background1" w:themeShade="BF"/>
          <w:sz w:val="24"/>
        </w:rPr>
        <w:t>Ing. Vít Rybák</w:t>
      </w: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Číslo, pod kterým je zapsán v evidenci autorizovaných osob:</w:t>
      </w:r>
      <w:r w:rsidRPr="00D66F5B">
        <w:rPr>
          <w:color w:val="BFBFBF" w:themeColor="background1" w:themeShade="BF"/>
        </w:rPr>
        <w:tab/>
        <w:t>ČKAIT   1000609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Obor, popř. specializace: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  <w:t>dopravní stavby, mosty a inženýrské konstrukce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Zpracovatel části: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505FE7">
      <w:pPr>
        <w:pStyle w:val="Obsah1"/>
        <w:tabs>
          <w:tab w:val="right" w:leader="dot" w:pos="9062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r w:rsidRPr="00D66F5B">
        <w:rPr>
          <w:color w:val="BFBFBF" w:themeColor="background1" w:themeShade="BF"/>
        </w:rPr>
        <w:lastRenderedPageBreak/>
        <w:fldChar w:fldCharType="begin"/>
      </w:r>
      <w:r w:rsidR="00153119" w:rsidRPr="00D66F5B">
        <w:rPr>
          <w:color w:val="BFBFBF" w:themeColor="background1" w:themeShade="BF"/>
        </w:rPr>
        <w:instrText xml:space="preserve"> TOC \o \h \z \u </w:instrText>
      </w:r>
      <w:r w:rsidRPr="00D66F5B">
        <w:rPr>
          <w:color w:val="BFBFBF" w:themeColor="background1" w:themeShade="BF"/>
        </w:rPr>
        <w:fldChar w:fldCharType="separate"/>
      </w:r>
      <w:hyperlink w:anchor="_Toc305759980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Identifikační a dokladová část stavby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_Toc305759980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1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2"/>
        <w:tabs>
          <w:tab w:val="right" w:leader="dot" w:pos="9062"/>
        </w:tabs>
        <w:rPr>
          <w:rFonts w:ascii="Calibri" w:eastAsia="Times New Roman" w:hAnsi="Calibri"/>
          <w:b w:val="0"/>
          <w:bC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5759981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Údaje a doklady o zpracovateli dokumentace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_Toc305759981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2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3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59982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Údaje a doklady obchodní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_Toc305759982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2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3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59983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IV.F.2.04.10.  IO 04.10 Příprava území, hrubé terénní úpravy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_Toc305759983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4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59984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IV.F.2.04.10.1.  Technická zpráva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_Toc305759984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4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85" w:history="1">
        <w:r w:rsidR="00153119" w:rsidRPr="00D66F5B">
          <w:rPr>
            <w:rStyle w:val="Hypertextovodkaz"/>
            <w:color w:val="BFBFBF" w:themeColor="background1" w:themeShade="BF"/>
          </w:rPr>
          <w:t>IV.F.2.04.10.1.a)  Popis inženýrského objektu, jeho funkčního a technického řešení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_Toc305759985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86" w:history="1">
        <w:r w:rsidR="00153119" w:rsidRPr="00D66F5B">
          <w:rPr>
            <w:rStyle w:val="Hypertextovodkaz"/>
            <w:color w:val="BFBFBF" w:themeColor="background1" w:themeShade="BF"/>
          </w:rPr>
          <w:t>IV.F.2.04.10.1.b)  Požadavky na vybavení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_Toc305759986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87" w:history="1">
        <w:r w:rsidR="00153119" w:rsidRPr="00D66F5B">
          <w:rPr>
            <w:rStyle w:val="Hypertextovodkaz"/>
            <w:color w:val="BFBFBF" w:themeColor="background1" w:themeShade="BF"/>
          </w:rPr>
          <w:t>IV.F.2.04.10.1.c)  Napojení na stávající technickou infrastrukturu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_Toc305759987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88" w:history="1">
        <w:r w:rsidR="00153119" w:rsidRPr="00D66F5B">
          <w:rPr>
            <w:rStyle w:val="Hypertextovodkaz"/>
            <w:color w:val="BFBFBF" w:themeColor="background1" w:themeShade="BF"/>
          </w:rPr>
          <w:t>IV.F.2.04.10.1.d)  Vliv na povrchové a podzemní vody včetně řešení jejich  zneškodňování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_Toc305759988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89" w:history="1">
        <w:r w:rsidR="00153119" w:rsidRPr="00D66F5B">
          <w:rPr>
            <w:rStyle w:val="Hypertextovodkaz"/>
            <w:color w:val="BFBFBF" w:themeColor="background1" w:themeShade="BF"/>
          </w:rPr>
          <w:t>IV.F.2.04.10.1.e)  Údaje o zpracovaných technických výpočtech a jejich důsledcích pro navrhované řešení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_Toc305759989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90" w:history="1">
        <w:r w:rsidR="00153119" w:rsidRPr="00D66F5B">
          <w:rPr>
            <w:rStyle w:val="Hypertextovodkaz"/>
            <w:color w:val="BFBFBF" w:themeColor="background1" w:themeShade="BF"/>
          </w:rPr>
          <w:t>IV.F.2.04.10.1.f)  Požadavky na postup stavebních a montážních prací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_Toc305759990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91" w:history="1">
        <w:r w:rsidR="00153119" w:rsidRPr="00D66F5B">
          <w:rPr>
            <w:rStyle w:val="Hypertextovodkaz"/>
            <w:color w:val="BFBFBF" w:themeColor="background1" w:themeShade="BF"/>
          </w:rPr>
          <w:t>požadavky na postup prací není nutno přesně definovat, zhotovovatel stavby bude postupovat dle svých zvyklostí. Projektant dává možný postup prací: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_Toc305759991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92" w:history="1">
        <w:r w:rsidR="00153119" w:rsidRPr="00D66F5B">
          <w:rPr>
            <w:rStyle w:val="Hypertextovodkaz"/>
            <w:color w:val="BFBFBF" w:themeColor="background1" w:themeShade="BF"/>
          </w:rPr>
          <w:t>IV.F.2.04.10.1.g)  Požadavky na provoz zařízení, údaje o materiálech, energiích, dopravě, skladování apod.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_Toc305759992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4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93" w:history="1">
        <w:r w:rsidR="00153119" w:rsidRPr="00D66F5B">
          <w:rPr>
            <w:rStyle w:val="Hypertextovodkaz"/>
            <w:color w:val="BFBFBF" w:themeColor="background1" w:themeShade="BF"/>
          </w:rPr>
          <w:t>IV.F.2.04.10.1.h)  Řešení komunikací a ploch z hlediska přístupu a užívání osobami s omezenou schopností pohybu a orientace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_Toc305759993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5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94" w:history="1">
        <w:r w:rsidR="00153119" w:rsidRPr="00D66F5B">
          <w:rPr>
            <w:rStyle w:val="Hypertextovodkaz"/>
            <w:color w:val="BFBFBF" w:themeColor="background1" w:themeShade="BF"/>
          </w:rPr>
          <w:t>IV.F.2.04.10.1.i)  Důsledky na životní prostředí a bezpečnost práce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_Toc305759994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5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59995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IV.F.2.04.10.2. Výkresová část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_Toc305759995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5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59996" w:history="1">
        <w:r w:rsidR="00153119" w:rsidRPr="00D66F5B">
          <w:rPr>
            <w:rStyle w:val="Hypertextovodkaz"/>
            <w:color w:val="BFBFBF" w:themeColor="background1" w:themeShade="BF"/>
          </w:rPr>
          <w:t>IV.F.2.04.10.2.a)  Situace</w:t>
        </w:r>
        <w:r w:rsidR="00153119" w:rsidRPr="00D66F5B">
          <w:rPr>
            <w:webHidden/>
            <w:color w:val="BFBFBF" w:themeColor="background1" w:themeShade="BF"/>
          </w:rPr>
          <w:tab/>
        </w:r>
        <w:r w:rsidRPr="00D66F5B">
          <w:rPr>
            <w:webHidden/>
            <w:color w:val="BFBFBF" w:themeColor="background1" w:themeShade="BF"/>
          </w:rPr>
          <w:fldChar w:fldCharType="begin"/>
        </w:r>
        <w:r w:rsidR="00153119" w:rsidRPr="00D66F5B">
          <w:rPr>
            <w:webHidden/>
            <w:color w:val="BFBFBF" w:themeColor="background1" w:themeShade="BF"/>
          </w:rPr>
          <w:instrText xml:space="preserve"> PAGEREF _Toc305759996 \h </w:instrText>
        </w:r>
        <w:r w:rsidRPr="00D66F5B">
          <w:rPr>
            <w:webHidden/>
            <w:color w:val="BFBFBF" w:themeColor="background1" w:themeShade="BF"/>
          </w:rPr>
        </w:r>
        <w:r w:rsidRPr="00D66F5B">
          <w:rPr>
            <w:webHidden/>
            <w:color w:val="BFBFBF" w:themeColor="background1" w:themeShade="BF"/>
          </w:rPr>
          <w:fldChar w:fldCharType="separate"/>
        </w:r>
        <w:r w:rsidR="00D66F5B">
          <w:rPr>
            <w:webHidden/>
            <w:color w:val="BFBFBF" w:themeColor="background1" w:themeShade="BF"/>
          </w:rPr>
          <w:t>5</w:t>
        </w:r>
        <w:r w:rsidRPr="00D66F5B">
          <w:rPr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59997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IV.F.2.04.10.3. Statické výpočty a výkresy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_Toc305759997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5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59998" w:history="1">
        <w:r w:rsidR="00153119" w:rsidRPr="00D66F5B">
          <w:rPr>
            <w:rStyle w:val="Hypertextovodkaz"/>
            <w:noProof/>
            <w:color w:val="BFBFBF" w:themeColor="background1" w:themeShade="BF"/>
          </w:rPr>
          <w:t>IV.F.2.04.10.4. Ostatní výpočty</w:t>
        </w:r>
        <w:r w:rsidR="00153119" w:rsidRPr="00D66F5B">
          <w:rPr>
            <w:noProof/>
            <w:webHidden/>
            <w:color w:val="BFBFBF" w:themeColor="background1" w:themeShade="BF"/>
          </w:rPr>
          <w:tab/>
        </w:r>
        <w:r w:rsidRPr="00D66F5B">
          <w:rPr>
            <w:noProof/>
            <w:webHidden/>
            <w:color w:val="BFBFBF" w:themeColor="background1" w:themeShade="BF"/>
          </w:rPr>
          <w:fldChar w:fldCharType="begin"/>
        </w:r>
        <w:r w:rsidR="00153119" w:rsidRPr="00D66F5B">
          <w:rPr>
            <w:noProof/>
            <w:webHidden/>
            <w:color w:val="BFBFBF" w:themeColor="background1" w:themeShade="BF"/>
          </w:rPr>
          <w:instrText xml:space="preserve"> PAGEREF _Toc305759998 \h </w:instrText>
        </w:r>
        <w:r w:rsidRPr="00D66F5B">
          <w:rPr>
            <w:noProof/>
            <w:webHidden/>
            <w:color w:val="BFBFBF" w:themeColor="background1" w:themeShade="BF"/>
          </w:rPr>
        </w:r>
        <w:r w:rsidRPr="00D66F5B">
          <w:rPr>
            <w:noProof/>
            <w:webHidden/>
            <w:color w:val="BFBFBF" w:themeColor="background1" w:themeShade="BF"/>
          </w:rPr>
          <w:fldChar w:fldCharType="separate"/>
        </w:r>
        <w:r w:rsidR="00D66F5B">
          <w:rPr>
            <w:noProof/>
            <w:webHidden/>
            <w:color w:val="BFBFBF" w:themeColor="background1" w:themeShade="BF"/>
          </w:rPr>
          <w:t>5</w:t>
        </w:r>
        <w:r w:rsidRPr="00D66F5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153119" w:rsidRPr="00D66F5B" w:rsidRDefault="00505FE7" w:rsidP="00153119">
      <w:pPr>
        <w:pStyle w:val="Nadpis2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fldChar w:fldCharType="end"/>
      </w: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153119">
      <w:pPr>
        <w:pStyle w:val="Nadpis3"/>
        <w:rPr>
          <w:color w:val="BFBFBF" w:themeColor="background1" w:themeShade="BF"/>
        </w:rPr>
      </w:pPr>
      <w:bookmarkStart w:id="10" w:name="_Toc305759983"/>
      <w:r w:rsidRPr="00D66F5B">
        <w:rPr>
          <w:color w:val="BFBFBF" w:themeColor="background1" w:themeShade="BF"/>
        </w:rPr>
        <w:lastRenderedPageBreak/>
        <w:t>IV.F.2.04.10.  IO 04.10 Příprava území, hrubé terénní úpravy</w:t>
      </w:r>
      <w:bookmarkEnd w:id="10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4"/>
        <w:rPr>
          <w:color w:val="BFBFBF" w:themeColor="background1" w:themeShade="BF"/>
        </w:rPr>
      </w:pPr>
      <w:bookmarkStart w:id="11" w:name="_Toc305759984"/>
      <w:r w:rsidRPr="00D66F5B">
        <w:rPr>
          <w:color w:val="BFBFBF" w:themeColor="background1" w:themeShade="BF"/>
        </w:rPr>
        <w:t>IV.F.2.04.10.1.  Technická zpráva</w:t>
      </w:r>
      <w:bookmarkEnd w:id="11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2" w:name="_Toc305759985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a</w:t>
      </w:r>
      <w:r w:rsidRPr="00D66F5B">
        <w:rPr>
          <w:color w:val="BFBFBF" w:themeColor="background1" w:themeShade="BF"/>
        </w:rPr>
        <w:t>)  Popis inženýrského objektu, jeho funkčního a technického řešení</w:t>
      </w:r>
      <w:bookmarkEnd w:id="12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Tato část projektové dokumentace se zabývá přípravou území a to z hlediska demolicí zpevněných ploch a odstranění přebývajícího materiálu pro vytvoření nivelety zemní pláně budoucích komunikací. Tento stavební objekt není nijak techniky náročný a je nedílnou součástí každé stavby, je nutno však zdůraznit, že zhotovovat stavby bude postupovat při nakládání s odpady dle platných norem a ustanovení.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Před započetím stavebních prací je nutno vytyčit všechny inženýrské sítě. Hloubení výkopů v blízkosti inženýrských sítí</w:t>
      </w:r>
      <w:r w:rsidRPr="00D66F5B">
        <w:rPr>
          <w:color w:val="BFBFBF" w:themeColor="background1" w:themeShade="BF"/>
        </w:rPr>
        <w:tab/>
        <w:t>je nutno provádět ručně, aby nedošlo k jejich poškození.</w:t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3" w:name="_Toc305759986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b</w:t>
      </w:r>
      <w:r w:rsidRPr="00D66F5B">
        <w:rPr>
          <w:color w:val="BFBFBF" w:themeColor="background1" w:themeShade="BF"/>
        </w:rPr>
        <w:t>)  Požadavky na vybavení</w:t>
      </w:r>
      <w:bookmarkEnd w:id="13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Tato stavba nevyžaduje žádné požadavky na speciální vybavení.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4" w:name="_Toc305759987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c</w:t>
      </w:r>
      <w:r w:rsidRPr="00D66F5B">
        <w:rPr>
          <w:color w:val="BFBFBF" w:themeColor="background1" w:themeShade="BF"/>
        </w:rPr>
        <w:t>)  Napojení na stávající technickou infrastrukturu</w:t>
      </w:r>
      <w:bookmarkEnd w:id="14"/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Příprava území a hrubé terénní úpravy jsou tvořeny tak, aby vytvořily základ pro vybudování zpevněných ploch, které budou napojeny na plochy letištních komunikací.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5" w:name="_Toc305759988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d</w:t>
      </w:r>
      <w:r w:rsidRPr="00D66F5B">
        <w:rPr>
          <w:color w:val="BFBFBF" w:themeColor="background1" w:themeShade="BF"/>
        </w:rPr>
        <w:t>)  Vliv na povrchové a podzemní vody včetně řešení jejich  zneškodňování</w:t>
      </w:r>
      <w:bookmarkEnd w:id="15"/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Staveniště je nutno během celé výstavby řádně odvodnit. Na tento požadavek je nutno klást velký důraz, aby nedošlo k podmáčení či navlhnutí podkladních vrstev.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6" w:name="_Toc305759989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e</w:t>
      </w:r>
      <w:r w:rsidRPr="00D66F5B">
        <w:rPr>
          <w:color w:val="BFBFBF" w:themeColor="background1" w:themeShade="BF"/>
        </w:rPr>
        <w:t>)  Údaje o zpracovaných technických výpočtech a jejich důsledcích pro navrhované řešení</w:t>
      </w:r>
      <w:bookmarkEnd w:id="16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Neřeší se.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7" w:name="_Toc305759990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f</w:t>
      </w:r>
      <w:r w:rsidRPr="00D66F5B">
        <w:rPr>
          <w:color w:val="BFBFBF" w:themeColor="background1" w:themeShade="BF"/>
        </w:rPr>
        <w:t>)  Požadavky na postup stavebních a montážních prací</w:t>
      </w:r>
      <w:bookmarkEnd w:id="17"/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rFonts w:ascii="Arial Narrow" w:hAnsi="Arial Narrow"/>
          <w:color w:val="BFBFBF" w:themeColor="background1" w:themeShade="BF"/>
          <w:sz w:val="22"/>
          <w:szCs w:val="22"/>
        </w:rPr>
      </w:pPr>
      <w:bookmarkStart w:id="18" w:name="_Toc305759991"/>
      <w:r w:rsidRPr="00D66F5B">
        <w:rPr>
          <w:rFonts w:ascii="Arial Narrow" w:hAnsi="Arial Narrow"/>
          <w:b w:val="0"/>
          <w:i w:val="0"/>
          <w:color w:val="BFBFBF" w:themeColor="background1" w:themeShade="BF"/>
          <w:sz w:val="22"/>
          <w:szCs w:val="22"/>
        </w:rPr>
        <w:t>p</w:t>
      </w:r>
      <w:r w:rsidRPr="00D66F5B">
        <w:rPr>
          <w:rFonts w:ascii="Arial Narrow" w:hAnsi="Arial Narrow"/>
          <w:b w:val="0"/>
          <w:i w:val="0"/>
          <w:caps w:val="0"/>
          <w:color w:val="BFBFBF" w:themeColor="background1" w:themeShade="BF"/>
          <w:sz w:val="22"/>
          <w:szCs w:val="22"/>
        </w:rPr>
        <w:t>ožadavky na postup prací není nutno přesně definovat, zhotovovatel stavby bude postupovat dle svých zvyklostí. Projektant dává možný postup prací:</w:t>
      </w:r>
      <w:bookmarkEnd w:id="18"/>
      <w:r w:rsidRPr="00D66F5B">
        <w:rPr>
          <w:rFonts w:ascii="Arial Narrow" w:hAnsi="Arial Narrow"/>
          <w:color w:val="BFBFBF" w:themeColor="background1" w:themeShade="BF"/>
          <w:sz w:val="22"/>
          <w:szCs w:val="22"/>
        </w:rPr>
        <w:tab/>
      </w:r>
      <w:r w:rsidRPr="00D66F5B">
        <w:rPr>
          <w:rFonts w:ascii="Arial Narrow" w:hAnsi="Arial Narrow"/>
          <w:color w:val="BFBFBF" w:themeColor="background1" w:themeShade="BF"/>
          <w:sz w:val="22"/>
          <w:szCs w:val="22"/>
        </w:rPr>
        <w:tab/>
      </w:r>
      <w:r w:rsidRPr="00D66F5B">
        <w:rPr>
          <w:rFonts w:ascii="Arial Narrow" w:hAnsi="Arial Narrow"/>
          <w:color w:val="BFBFBF" w:themeColor="background1" w:themeShade="BF"/>
          <w:sz w:val="22"/>
          <w:szCs w:val="22"/>
        </w:rPr>
        <w:tab/>
      </w:r>
    </w:p>
    <w:p w:rsidR="00153119" w:rsidRPr="00D66F5B" w:rsidRDefault="00153119" w:rsidP="00153119">
      <w:pPr>
        <w:numPr>
          <w:ilvl w:val="0"/>
          <w:numId w:val="51"/>
        </w:num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Sejmutí ornice v požadované mocnosti a její překládka na mezideponii;</w:t>
      </w:r>
    </w:p>
    <w:p w:rsidR="00153119" w:rsidRPr="00D66F5B" w:rsidRDefault="00153119" w:rsidP="00153119">
      <w:pPr>
        <w:numPr>
          <w:ilvl w:val="0"/>
          <w:numId w:val="51"/>
        </w:num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Demolice zpevněných ploch;</w:t>
      </w:r>
    </w:p>
    <w:p w:rsidR="00153119" w:rsidRPr="00D66F5B" w:rsidRDefault="00153119" w:rsidP="00153119">
      <w:pPr>
        <w:numPr>
          <w:ilvl w:val="0"/>
          <w:numId w:val="51"/>
        </w:num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Odstranění materiálů na požadovanou niveletu dle projektové dokumentace HTÚ;</w:t>
      </w:r>
    </w:p>
    <w:p w:rsidR="00153119" w:rsidRPr="00D66F5B" w:rsidRDefault="00153119" w:rsidP="00153119">
      <w:pPr>
        <w:numPr>
          <w:ilvl w:val="0"/>
          <w:numId w:val="51"/>
        </w:num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Vyhloubení figur pro položení trativodů a obrubníkových hran.</w:t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19" w:name="_Toc305759992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g</w:t>
      </w:r>
      <w:r w:rsidRPr="00D66F5B">
        <w:rPr>
          <w:color w:val="BFBFBF" w:themeColor="background1" w:themeShade="BF"/>
        </w:rPr>
        <w:t>)  Požadavky na provoz zařízení, údaje o materiálech, energiích, dopravě, skladování apod.</w:t>
      </w:r>
      <w:bookmarkEnd w:id="19"/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Stavba nevyžaduje žádné speciální požadavky na vybavení. Pro zajištění energií a vody pro staveniště bude jistě možná se správou letištního prostoru (zhotovovatel stavby zajistí dodávku vody a energií na staveniště).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20" w:name="_Toc305759993"/>
      <w:r w:rsidRPr="00D66F5B">
        <w:rPr>
          <w:color w:val="BFBFBF" w:themeColor="background1" w:themeShade="BF"/>
        </w:rPr>
        <w:lastRenderedPageBreak/>
        <w:t>IV.F.2.04.10.1.</w:t>
      </w:r>
      <w:r w:rsidRPr="00D66F5B">
        <w:rPr>
          <w:caps w:val="0"/>
          <w:color w:val="BFBFBF" w:themeColor="background1" w:themeShade="BF"/>
        </w:rPr>
        <w:t>h</w:t>
      </w:r>
      <w:r w:rsidRPr="00D66F5B">
        <w:rPr>
          <w:color w:val="BFBFBF" w:themeColor="background1" w:themeShade="BF"/>
        </w:rPr>
        <w:t>)  Řešení komunikací a ploch z hlediska přístupu a užívání osobami s omezenou schopností pohybu a orientace</w:t>
      </w:r>
      <w:bookmarkEnd w:id="20"/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Neřeší se.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21" w:name="_Toc305759994"/>
      <w:r w:rsidRPr="00D66F5B">
        <w:rPr>
          <w:color w:val="BFBFBF" w:themeColor="background1" w:themeShade="BF"/>
        </w:rPr>
        <w:t>IV.F.2.04.10.1.</w:t>
      </w:r>
      <w:r w:rsidRPr="00D66F5B">
        <w:rPr>
          <w:caps w:val="0"/>
          <w:color w:val="BFBFBF" w:themeColor="background1" w:themeShade="BF"/>
        </w:rPr>
        <w:t>i</w:t>
      </w:r>
      <w:r w:rsidRPr="00D66F5B">
        <w:rPr>
          <w:color w:val="BFBFBF" w:themeColor="background1" w:themeShade="BF"/>
        </w:rPr>
        <w:t>)  Důsledky na životní prostředí a bezpečnost práce</w:t>
      </w:r>
      <w:bookmarkEnd w:id="21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ind w:firstLine="567"/>
        <w:rPr>
          <w:color w:val="BFBFBF" w:themeColor="background1" w:themeShade="BF"/>
          <w:u w:val="single"/>
        </w:rPr>
      </w:pPr>
      <w:r w:rsidRPr="00D66F5B">
        <w:rPr>
          <w:color w:val="BFBFBF" w:themeColor="background1" w:themeShade="BF"/>
        </w:rPr>
        <w:t>V rámci stavby dojde k vybourání stávající živičné plochy, betonových panelů a odstranění ornice na budoucím zpevněné plochy. Stavba si vyžádá kácení dřevin. Stavba vyvolá přeložky technických sítí, ale ty se netýkají této části a mají speciální přílohu.</w:t>
      </w:r>
    </w:p>
    <w:p w:rsidR="00153119" w:rsidRPr="00D66F5B" w:rsidRDefault="00153119" w:rsidP="00153119">
      <w:pPr>
        <w:rPr>
          <w:color w:val="BFBFBF" w:themeColor="background1" w:themeShade="BF"/>
          <w:u w:val="single"/>
        </w:rPr>
      </w:pPr>
    </w:p>
    <w:p w:rsidR="00153119" w:rsidRPr="00D66F5B" w:rsidRDefault="00153119" w:rsidP="00153119">
      <w:pPr>
        <w:rPr>
          <w:color w:val="BFBFBF" w:themeColor="background1" w:themeShade="BF"/>
          <w:u w:val="single"/>
        </w:rPr>
      </w:pPr>
      <w:r w:rsidRPr="00D66F5B">
        <w:rPr>
          <w:color w:val="BFBFBF" w:themeColor="background1" w:themeShade="BF"/>
          <w:u w:val="single"/>
        </w:rPr>
        <w:t>Vzniklé odpady a jejich zařazení dle katalogu odpadů:</w:t>
      </w:r>
    </w:p>
    <w:p w:rsidR="00153119" w:rsidRPr="00D66F5B" w:rsidRDefault="00153119" w:rsidP="00153119">
      <w:pPr>
        <w:rPr>
          <w:color w:val="BFBFBF" w:themeColor="background1" w:themeShade="BF"/>
          <w:u w:val="single"/>
        </w:rPr>
      </w:pPr>
    </w:p>
    <w:p w:rsidR="00153119" w:rsidRPr="00D66F5B" w:rsidRDefault="00153119" w:rsidP="00153119">
      <w:pPr>
        <w:ind w:left="5664" w:hanging="5664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vybourání betonových části (zpevněné plochy, zídky) - O 17 01 01 (Beton),</w:t>
      </w:r>
    </w:p>
    <w:p w:rsidR="00153119" w:rsidRPr="00D66F5B" w:rsidRDefault="00153119" w:rsidP="00153119">
      <w:pPr>
        <w:ind w:left="5664" w:hanging="5664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výkopové a demoliční práce - O 17 05 04 (Zemina a kamení),</w:t>
      </w:r>
    </w:p>
    <w:p w:rsidR="00153119" w:rsidRPr="00D66F5B" w:rsidRDefault="00153119" w:rsidP="00153119">
      <w:pPr>
        <w:ind w:left="5664" w:hanging="5664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asfaltové směsi obsahující dehet – O 17 03 01,</w:t>
      </w:r>
    </w:p>
    <w:p w:rsidR="00153119" w:rsidRPr="00D66F5B" w:rsidRDefault="00153119" w:rsidP="00153119">
      <w:pPr>
        <w:ind w:left="5664" w:hanging="5664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asfaltové směsi neuvedené pod číslem  O 17 03 01 – O 17 03 02.</w:t>
      </w:r>
    </w:p>
    <w:p w:rsidR="00153119" w:rsidRPr="00D66F5B" w:rsidRDefault="00153119" w:rsidP="00153119">
      <w:pPr>
        <w:pStyle w:val="Bntext"/>
        <w:spacing w:before="0" w:after="0"/>
        <w:rPr>
          <w:rFonts w:ascii="Times New Roman" w:hAnsi="Times New Roman"/>
          <w:color w:val="BFBFBF" w:themeColor="background1" w:themeShade="BF"/>
          <w:sz w:val="24"/>
        </w:rPr>
      </w:pPr>
    </w:p>
    <w:p w:rsidR="00153119" w:rsidRPr="00D66F5B" w:rsidRDefault="00153119" w:rsidP="00153119">
      <w:pPr>
        <w:rPr>
          <w:color w:val="BFBFBF" w:themeColor="background1" w:themeShade="BF"/>
          <w:u w:val="single"/>
        </w:rPr>
      </w:pPr>
      <w:r w:rsidRPr="00D66F5B">
        <w:rPr>
          <w:color w:val="BFBFBF" w:themeColor="background1" w:themeShade="BF"/>
          <w:u w:val="single"/>
        </w:rPr>
        <w:t>Likvidace a zpracování odpadů:</w:t>
      </w:r>
    </w:p>
    <w:p w:rsidR="00153119" w:rsidRPr="00D66F5B" w:rsidRDefault="00153119" w:rsidP="00153119">
      <w:pPr>
        <w:rPr>
          <w:color w:val="BFBFBF" w:themeColor="background1" w:themeShade="BF"/>
          <w:u w:val="single"/>
        </w:rPr>
      </w:pPr>
    </w:p>
    <w:p w:rsidR="00153119" w:rsidRPr="00D66F5B" w:rsidRDefault="00153119" w:rsidP="00153119">
      <w:pPr>
        <w:pStyle w:val="Bntext"/>
        <w:spacing w:before="0" w:after="0"/>
        <w:rPr>
          <w:rFonts w:ascii="Arial Narrow" w:eastAsia="Calibri" w:hAnsi="Arial Narrow"/>
          <w:color w:val="BFBFBF" w:themeColor="background1" w:themeShade="BF"/>
          <w:sz w:val="22"/>
          <w:szCs w:val="22"/>
          <w:lang w:eastAsia="en-US"/>
        </w:rPr>
      </w:pPr>
      <w:r w:rsidRPr="00D66F5B">
        <w:rPr>
          <w:rFonts w:ascii="Times New Roman" w:hAnsi="Times New Roman"/>
          <w:color w:val="BFBFBF" w:themeColor="background1" w:themeShade="BF"/>
          <w:sz w:val="24"/>
        </w:rPr>
        <w:t xml:space="preserve">       </w:t>
      </w:r>
      <w:r w:rsidRPr="00D66F5B">
        <w:rPr>
          <w:rFonts w:ascii="Arial Narrow" w:eastAsia="Calibri" w:hAnsi="Arial Narrow"/>
          <w:color w:val="BFBFBF" w:themeColor="background1" w:themeShade="BF"/>
          <w:sz w:val="22"/>
          <w:szCs w:val="22"/>
          <w:lang w:eastAsia="en-US"/>
        </w:rPr>
        <w:t>Dočasné deponie odpadů musí být v souladu s Vyhláškou 383/2001 Sb. o podrobnostech nakládání s odpady.</w:t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Vybourané materiály (stavební kámen, beton) budou recyklovány (po předrcení lze využít jako zásypový materiál) nebo uloženy na řízenou skládku. Vytěžená zemina bude uložena na mezideponii(určí zhotovitel) a použita pro terénní úpravy nebo uložena na řízenou skládku.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4"/>
        <w:rPr>
          <w:color w:val="BFBFBF" w:themeColor="background1" w:themeShade="BF"/>
        </w:rPr>
      </w:pPr>
      <w:bookmarkStart w:id="22" w:name="_Toc305759995"/>
      <w:r w:rsidRPr="00D66F5B">
        <w:rPr>
          <w:color w:val="BFBFBF" w:themeColor="background1" w:themeShade="BF"/>
        </w:rPr>
        <w:t>IV.F.2.04.10.2. Výkresová část</w:t>
      </w:r>
      <w:bookmarkEnd w:id="22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bookmarkStart w:id="23" w:name="_Toc305759996"/>
      <w:r w:rsidRPr="00D66F5B">
        <w:rPr>
          <w:color w:val="BFBFBF" w:themeColor="background1" w:themeShade="BF"/>
        </w:rPr>
        <w:t>IV.F.2.04.10.2.</w:t>
      </w:r>
      <w:r w:rsidRPr="00D66F5B">
        <w:rPr>
          <w:caps w:val="0"/>
          <w:color w:val="BFBFBF" w:themeColor="background1" w:themeShade="BF"/>
        </w:rPr>
        <w:t>a</w:t>
      </w:r>
      <w:r w:rsidRPr="00D66F5B">
        <w:rPr>
          <w:color w:val="BFBFBF" w:themeColor="background1" w:themeShade="BF"/>
        </w:rPr>
        <w:t>)  Situace</w:t>
      </w:r>
      <w:bookmarkEnd w:id="23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4"/>
        <w:rPr>
          <w:color w:val="BFBFBF" w:themeColor="background1" w:themeShade="BF"/>
        </w:rPr>
      </w:pPr>
      <w:bookmarkStart w:id="24" w:name="_Toc305759997"/>
      <w:r w:rsidRPr="00D66F5B">
        <w:rPr>
          <w:color w:val="BFBFBF" w:themeColor="background1" w:themeShade="BF"/>
        </w:rPr>
        <w:t>IV.F.2.04.10.3. Statické výpočty a výkresy</w:t>
      </w:r>
      <w:bookmarkEnd w:id="24"/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4"/>
        <w:rPr>
          <w:color w:val="BFBFBF" w:themeColor="background1" w:themeShade="BF"/>
        </w:rPr>
      </w:pPr>
      <w:bookmarkStart w:id="25" w:name="_Toc305759998"/>
      <w:r w:rsidRPr="00D66F5B">
        <w:rPr>
          <w:color w:val="BFBFBF" w:themeColor="background1" w:themeShade="BF"/>
        </w:rPr>
        <w:t>IV.F.2.04.10.4. Ostatní výpočty</w:t>
      </w:r>
      <w:bookmarkEnd w:id="25"/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rPr>
          <w:color w:val="BFBFBF" w:themeColor="background1" w:themeShade="BF"/>
        </w:rPr>
      </w:pPr>
      <w:r w:rsidRPr="00D66F5B">
        <w:rPr>
          <w:color w:val="BFBFBF" w:themeColor="background1" w:themeShade="BF"/>
        </w:rPr>
        <w:t>Neřeší se.</w:t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  <w:r w:rsidRPr="00D66F5B">
        <w:rPr>
          <w:color w:val="BFBFBF" w:themeColor="background1" w:themeShade="BF"/>
        </w:rPr>
        <w:tab/>
      </w:r>
    </w:p>
    <w:p w:rsidR="00153119" w:rsidRPr="00D66F5B" w:rsidRDefault="00153119" w:rsidP="00153119">
      <w:pPr>
        <w:pStyle w:val="Nadpis7"/>
        <w:rPr>
          <w:color w:val="BFBFBF" w:themeColor="background1" w:themeShade="BF"/>
        </w:rPr>
      </w:pPr>
    </w:p>
    <w:p w:rsidR="00153119" w:rsidRPr="00D66F5B" w:rsidRDefault="00153119" w:rsidP="00153119">
      <w:pPr>
        <w:rPr>
          <w:color w:val="BFBFBF" w:themeColor="background1" w:themeShade="BF"/>
        </w:rPr>
      </w:pPr>
    </w:p>
    <w:p w:rsidR="00153119" w:rsidRPr="00D66F5B" w:rsidRDefault="00153119" w:rsidP="00DA083D">
      <w:pPr>
        <w:rPr>
          <w:color w:val="BFBFBF" w:themeColor="background1" w:themeShade="BF"/>
        </w:rPr>
      </w:pPr>
    </w:p>
    <w:sectPr w:rsidR="00153119" w:rsidRPr="00D66F5B" w:rsidSect="001F7A2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64C" w:rsidRDefault="0027664C">
      <w:r>
        <w:separator/>
      </w:r>
    </w:p>
  </w:endnote>
  <w:endnote w:type="continuationSeparator" w:id="0">
    <w:p w:rsidR="0027664C" w:rsidRDefault="00276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41" w:rsidRPr="00111F8A" w:rsidRDefault="00140541" w:rsidP="00A739B7">
    <w:pPr>
      <w:pStyle w:val="Zpat"/>
      <w:rPr>
        <w:caps/>
        <w:color w:val="A6A6A6"/>
      </w:rPr>
    </w:pPr>
    <w:r>
      <w:rPr>
        <w:color w:val="A6A6A6"/>
      </w:rPr>
      <w:tab/>
    </w:r>
    <w:r>
      <w:rPr>
        <w:color w:val="A6A6A6"/>
      </w:rPr>
      <w:tab/>
    </w:r>
    <w:r w:rsidR="00505FE7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505FE7">
      <w:rPr>
        <w:color w:val="A6A6A6"/>
      </w:rPr>
      <w:fldChar w:fldCharType="separate"/>
    </w:r>
    <w:r w:rsidR="00D66F5B">
      <w:rPr>
        <w:noProof/>
        <w:color w:val="A6A6A6"/>
      </w:rPr>
      <w:t>4</w:t>
    </w:r>
    <w:r w:rsidR="00505FE7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41" w:rsidRDefault="00140541" w:rsidP="00784DAB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AF10BD" w:rsidRDefault="00AF10BD" w:rsidP="00AF10BD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AF10BD" w:rsidRDefault="00AF10BD" w:rsidP="00AF10BD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AF10BD" w:rsidRDefault="00AF10BD" w:rsidP="00AF10BD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140541" w:rsidRDefault="0014054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64C" w:rsidRDefault="0027664C">
      <w:r>
        <w:separator/>
      </w:r>
    </w:p>
  </w:footnote>
  <w:footnote w:type="continuationSeparator" w:id="0">
    <w:p w:rsidR="0027664C" w:rsidRDefault="00276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41" w:rsidRDefault="00140541" w:rsidP="00784DAB">
    <w:pPr>
      <w:pStyle w:val="Zhlav"/>
    </w:pPr>
  </w:p>
  <w:p w:rsidR="00140541" w:rsidRDefault="001405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E4"/>
    <w:multiLevelType w:val="hybridMultilevel"/>
    <w:tmpl w:val="ED66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1B57"/>
    <w:multiLevelType w:val="hybridMultilevel"/>
    <w:tmpl w:val="30407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763F3"/>
    <w:multiLevelType w:val="hybridMultilevel"/>
    <w:tmpl w:val="4E94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00A2"/>
    <w:multiLevelType w:val="hybridMultilevel"/>
    <w:tmpl w:val="0F64C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D48ED"/>
    <w:multiLevelType w:val="hybridMultilevel"/>
    <w:tmpl w:val="D440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82B29"/>
    <w:multiLevelType w:val="hybridMultilevel"/>
    <w:tmpl w:val="00844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E2EE4"/>
    <w:multiLevelType w:val="hybridMultilevel"/>
    <w:tmpl w:val="5A7E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E606C"/>
    <w:multiLevelType w:val="hybridMultilevel"/>
    <w:tmpl w:val="CA7EE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039B7"/>
    <w:multiLevelType w:val="hybridMultilevel"/>
    <w:tmpl w:val="B324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F2CBA"/>
    <w:multiLevelType w:val="hybridMultilevel"/>
    <w:tmpl w:val="0DDC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D4AA7"/>
    <w:multiLevelType w:val="hybridMultilevel"/>
    <w:tmpl w:val="F18E5FCE"/>
    <w:lvl w:ilvl="0" w:tplc="6D14FD2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029B5"/>
    <w:multiLevelType w:val="hybridMultilevel"/>
    <w:tmpl w:val="9206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B0E2E"/>
    <w:multiLevelType w:val="hybridMultilevel"/>
    <w:tmpl w:val="45B8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76C50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873B2"/>
    <w:multiLevelType w:val="hybridMultilevel"/>
    <w:tmpl w:val="87289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CD7C5B"/>
    <w:multiLevelType w:val="hybridMultilevel"/>
    <w:tmpl w:val="700AAA8A"/>
    <w:lvl w:ilvl="0" w:tplc="A0F45C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A4857"/>
    <w:multiLevelType w:val="hybridMultilevel"/>
    <w:tmpl w:val="EA0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74EBA"/>
    <w:multiLevelType w:val="hybridMultilevel"/>
    <w:tmpl w:val="170CA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E70F1"/>
    <w:multiLevelType w:val="hybridMultilevel"/>
    <w:tmpl w:val="9134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3C6"/>
    <w:multiLevelType w:val="hybridMultilevel"/>
    <w:tmpl w:val="E490E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C6640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C501491"/>
    <w:multiLevelType w:val="hybridMultilevel"/>
    <w:tmpl w:val="449A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74DC6"/>
    <w:multiLevelType w:val="hybridMultilevel"/>
    <w:tmpl w:val="BB16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52014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F5CE9"/>
    <w:multiLevelType w:val="hybridMultilevel"/>
    <w:tmpl w:val="1B3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25758"/>
    <w:multiLevelType w:val="hybridMultilevel"/>
    <w:tmpl w:val="159E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72983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151F1B"/>
    <w:multiLevelType w:val="hybridMultilevel"/>
    <w:tmpl w:val="125001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E3D3B"/>
    <w:multiLevelType w:val="hybridMultilevel"/>
    <w:tmpl w:val="69A20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8"/>
    <w:lvlOverride w:ilvl="0">
      <w:startOverride w:val="1"/>
    </w:lvlOverride>
  </w:num>
  <w:num w:numId="3">
    <w:abstractNumId w:val="40"/>
  </w:num>
  <w:num w:numId="4">
    <w:abstractNumId w:val="34"/>
  </w:num>
  <w:num w:numId="5">
    <w:abstractNumId w:val="12"/>
  </w:num>
  <w:num w:numId="6">
    <w:abstractNumId w:val="0"/>
  </w:num>
  <w:num w:numId="7">
    <w:abstractNumId w:val="33"/>
  </w:num>
  <w:num w:numId="8">
    <w:abstractNumId w:val="41"/>
  </w:num>
  <w:num w:numId="9">
    <w:abstractNumId w:val="4"/>
  </w:num>
  <w:num w:numId="10">
    <w:abstractNumId w:val="45"/>
  </w:num>
  <w:num w:numId="11">
    <w:abstractNumId w:val="21"/>
  </w:num>
  <w:num w:numId="12">
    <w:abstractNumId w:val="23"/>
  </w:num>
  <w:num w:numId="13">
    <w:abstractNumId w:val="13"/>
  </w:num>
  <w:num w:numId="14">
    <w:abstractNumId w:val="25"/>
  </w:num>
  <w:num w:numId="15">
    <w:abstractNumId w:val="17"/>
  </w:num>
  <w:num w:numId="16">
    <w:abstractNumId w:val="1"/>
  </w:num>
  <w:num w:numId="17">
    <w:abstractNumId w:val="49"/>
  </w:num>
  <w:num w:numId="18">
    <w:abstractNumId w:val="46"/>
  </w:num>
  <w:num w:numId="19">
    <w:abstractNumId w:val="16"/>
  </w:num>
  <w:num w:numId="20">
    <w:abstractNumId w:val="29"/>
  </w:num>
  <w:num w:numId="21">
    <w:abstractNumId w:val="2"/>
  </w:num>
  <w:num w:numId="22">
    <w:abstractNumId w:val="32"/>
  </w:num>
  <w:num w:numId="23">
    <w:abstractNumId w:val="9"/>
  </w:num>
  <w:num w:numId="24">
    <w:abstractNumId w:val="10"/>
  </w:num>
  <w:num w:numId="25">
    <w:abstractNumId w:val="14"/>
  </w:num>
  <w:num w:numId="26">
    <w:abstractNumId w:val="5"/>
  </w:num>
  <w:num w:numId="27">
    <w:abstractNumId w:val="18"/>
  </w:num>
  <w:num w:numId="28">
    <w:abstractNumId w:val="28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7"/>
  </w:num>
  <w:num w:numId="32">
    <w:abstractNumId w:val="24"/>
  </w:num>
  <w:num w:numId="33">
    <w:abstractNumId w:val="44"/>
  </w:num>
  <w:num w:numId="34">
    <w:abstractNumId w:val="36"/>
  </w:num>
  <w:num w:numId="35">
    <w:abstractNumId w:val="26"/>
  </w:num>
  <w:num w:numId="36">
    <w:abstractNumId w:val="3"/>
  </w:num>
  <w:num w:numId="37">
    <w:abstractNumId w:val="43"/>
  </w:num>
  <w:num w:numId="38">
    <w:abstractNumId w:val="31"/>
  </w:num>
  <w:num w:numId="39">
    <w:abstractNumId w:val="7"/>
  </w:num>
  <w:num w:numId="40">
    <w:abstractNumId w:val="35"/>
  </w:num>
  <w:num w:numId="41">
    <w:abstractNumId w:val="6"/>
  </w:num>
  <w:num w:numId="42">
    <w:abstractNumId w:val="42"/>
  </w:num>
  <w:num w:numId="43">
    <w:abstractNumId w:val="15"/>
  </w:num>
  <w:num w:numId="44">
    <w:abstractNumId w:val="37"/>
  </w:num>
  <w:num w:numId="45">
    <w:abstractNumId w:val="47"/>
  </w:num>
  <w:num w:numId="46">
    <w:abstractNumId w:val="11"/>
  </w:num>
  <w:num w:numId="47">
    <w:abstractNumId w:val="22"/>
  </w:num>
  <w:num w:numId="48">
    <w:abstractNumId w:val="20"/>
  </w:num>
  <w:num w:numId="49">
    <w:abstractNumId w:val="38"/>
  </w:num>
  <w:num w:numId="50">
    <w:abstractNumId w:val="30"/>
  </w:num>
  <w:num w:numId="51">
    <w:abstractNumId w:val="48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1DD5"/>
    <w:rsid w:val="00002E6D"/>
    <w:rsid w:val="00003261"/>
    <w:rsid w:val="00003726"/>
    <w:rsid w:val="00003FA5"/>
    <w:rsid w:val="00004783"/>
    <w:rsid w:val="00011A77"/>
    <w:rsid w:val="00013E34"/>
    <w:rsid w:val="00014A56"/>
    <w:rsid w:val="000161D2"/>
    <w:rsid w:val="000207B1"/>
    <w:rsid w:val="000207C0"/>
    <w:rsid w:val="00020E7F"/>
    <w:rsid w:val="00021CB9"/>
    <w:rsid w:val="000255A8"/>
    <w:rsid w:val="00025DE0"/>
    <w:rsid w:val="00026785"/>
    <w:rsid w:val="0002683B"/>
    <w:rsid w:val="00026DBA"/>
    <w:rsid w:val="000351BB"/>
    <w:rsid w:val="00035998"/>
    <w:rsid w:val="000421F2"/>
    <w:rsid w:val="0004260A"/>
    <w:rsid w:val="0005210E"/>
    <w:rsid w:val="00052276"/>
    <w:rsid w:val="00054189"/>
    <w:rsid w:val="00055BAA"/>
    <w:rsid w:val="00057CE5"/>
    <w:rsid w:val="00064289"/>
    <w:rsid w:val="00064454"/>
    <w:rsid w:val="00074535"/>
    <w:rsid w:val="00075A33"/>
    <w:rsid w:val="000767D4"/>
    <w:rsid w:val="000771F8"/>
    <w:rsid w:val="0007755D"/>
    <w:rsid w:val="0008004D"/>
    <w:rsid w:val="0008490A"/>
    <w:rsid w:val="000902B5"/>
    <w:rsid w:val="00094402"/>
    <w:rsid w:val="00095283"/>
    <w:rsid w:val="00095684"/>
    <w:rsid w:val="000A1265"/>
    <w:rsid w:val="000A1628"/>
    <w:rsid w:val="000A2361"/>
    <w:rsid w:val="000A3640"/>
    <w:rsid w:val="000A3DC8"/>
    <w:rsid w:val="000A7486"/>
    <w:rsid w:val="000B1BB5"/>
    <w:rsid w:val="000B20D8"/>
    <w:rsid w:val="000B32F2"/>
    <w:rsid w:val="000B60CA"/>
    <w:rsid w:val="000B7534"/>
    <w:rsid w:val="000C2653"/>
    <w:rsid w:val="000C59AB"/>
    <w:rsid w:val="000C696F"/>
    <w:rsid w:val="000D02B4"/>
    <w:rsid w:val="000D2099"/>
    <w:rsid w:val="000D20C6"/>
    <w:rsid w:val="000D385F"/>
    <w:rsid w:val="000D540E"/>
    <w:rsid w:val="000D609A"/>
    <w:rsid w:val="000D6EB7"/>
    <w:rsid w:val="000E0CC5"/>
    <w:rsid w:val="000E1F50"/>
    <w:rsid w:val="000E307D"/>
    <w:rsid w:val="000E4DE9"/>
    <w:rsid w:val="000E7084"/>
    <w:rsid w:val="000F01A3"/>
    <w:rsid w:val="000F04EF"/>
    <w:rsid w:val="000F221F"/>
    <w:rsid w:val="000F2D11"/>
    <w:rsid w:val="000F6870"/>
    <w:rsid w:val="000F6F04"/>
    <w:rsid w:val="000F772D"/>
    <w:rsid w:val="00110B05"/>
    <w:rsid w:val="00111F8A"/>
    <w:rsid w:val="001152BA"/>
    <w:rsid w:val="001223C2"/>
    <w:rsid w:val="001235E5"/>
    <w:rsid w:val="00124042"/>
    <w:rsid w:val="0012639D"/>
    <w:rsid w:val="00130235"/>
    <w:rsid w:val="0013434B"/>
    <w:rsid w:val="0013630D"/>
    <w:rsid w:val="0013631D"/>
    <w:rsid w:val="00140541"/>
    <w:rsid w:val="00141311"/>
    <w:rsid w:val="00145CAD"/>
    <w:rsid w:val="001467A1"/>
    <w:rsid w:val="0015140E"/>
    <w:rsid w:val="00153119"/>
    <w:rsid w:val="00154ED6"/>
    <w:rsid w:val="00155249"/>
    <w:rsid w:val="001558AA"/>
    <w:rsid w:val="001628A1"/>
    <w:rsid w:val="00162F64"/>
    <w:rsid w:val="001647FF"/>
    <w:rsid w:val="001659F4"/>
    <w:rsid w:val="00176908"/>
    <w:rsid w:val="0018268D"/>
    <w:rsid w:val="001846D1"/>
    <w:rsid w:val="00191774"/>
    <w:rsid w:val="00191AA9"/>
    <w:rsid w:val="00192277"/>
    <w:rsid w:val="001924A4"/>
    <w:rsid w:val="00194D74"/>
    <w:rsid w:val="001967F3"/>
    <w:rsid w:val="001A0635"/>
    <w:rsid w:val="001A2AE6"/>
    <w:rsid w:val="001A5B58"/>
    <w:rsid w:val="001A6126"/>
    <w:rsid w:val="001A6608"/>
    <w:rsid w:val="001A71D0"/>
    <w:rsid w:val="001A75C8"/>
    <w:rsid w:val="001A7FF3"/>
    <w:rsid w:val="001B0CDA"/>
    <w:rsid w:val="001B288F"/>
    <w:rsid w:val="001B303F"/>
    <w:rsid w:val="001B32A6"/>
    <w:rsid w:val="001B33D9"/>
    <w:rsid w:val="001B6D74"/>
    <w:rsid w:val="001C0400"/>
    <w:rsid w:val="001C05A4"/>
    <w:rsid w:val="001C3722"/>
    <w:rsid w:val="001C703B"/>
    <w:rsid w:val="001D167B"/>
    <w:rsid w:val="001D4515"/>
    <w:rsid w:val="001D54E5"/>
    <w:rsid w:val="001D584C"/>
    <w:rsid w:val="001D7F69"/>
    <w:rsid w:val="001E2A9E"/>
    <w:rsid w:val="001E37BE"/>
    <w:rsid w:val="001E42BB"/>
    <w:rsid w:val="001E4906"/>
    <w:rsid w:val="001E594A"/>
    <w:rsid w:val="001E617D"/>
    <w:rsid w:val="001E6441"/>
    <w:rsid w:val="001E6620"/>
    <w:rsid w:val="001E6A26"/>
    <w:rsid w:val="001F18F4"/>
    <w:rsid w:val="001F3AA0"/>
    <w:rsid w:val="001F3FD1"/>
    <w:rsid w:val="001F7A25"/>
    <w:rsid w:val="001F7AC2"/>
    <w:rsid w:val="0020044D"/>
    <w:rsid w:val="00204765"/>
    <w:rsid w:val="0020476E"/>
    <w:rsid w:val="002050CF"/>
    <w:rsid w:val="00207002"/>
    <w:rsid w:val="00210B3A"/>
    <w:rsid w:val="00212358"/>
    <w:rsid w:val="00216BBE"/>
    <w:rsid w:val="00217000"/>
    <w:rsid w:val="00221FA2"/>
    <w:rsid w:val="00223173"/>
    <w:rsid w:val="0022541C"/>
    <w:rsid w:val="00225EC9"/>
    <w:rsid w:val="002270C2"/>
    <w:rsid w:val="002304E1"/>
    <w:rsid w:val="002334C6"/>
    <w:rsid w:val="002334EB"/>
    <w:rsid w:val="00233658"/>
    <w:rsid w:val="00233819"/>
    <w:rsid w:val="0023679C"/>
    <w:rsid w:val="00236B1E"/>
    <w:rsid w:val="00236C31"/>
    <w:rsid w:val="00240496"/>
    <w:rsid w:val="00244134"/>
    <w:rsid w:val="002443C0"/>
    <w:rsid w:val="00250372"/>
    <w:rsid w:val="00252E71"/>
    <w:rsid w:val="0025503C"/>
    <w:rsid w:val="002577E0"/>
    <w:rsid w:val="00261E30"/>
    <w:rsid w:val="002639B6"/>
    <w:rsid w:val="00263E7E"/>
    <w:rsid w:val="00266DC8"/>
    <w:rsid w:val="00270AF6"/>
    <w:rsid w:val="00270F0D"/>
    <w:rsid w:val="00272C93"/>
    <w:rsid w:val="0027664C"/>
    <w:rsid w:val="00281910"/>
    <w:rsid w:val="00281C66"/>
    <w:rsid w:val="00284E37"/>
    <w:rsid w:val="00284ECD"/>
    <w:rsid w:val="002915B8"/>
    <w:rsid w:val="002915F4"/>
    <w:rsid w:val="00294756"/>
    <w:rsid w:val="0029785E"/>
    <w:rsid w:val="002A1FD7"/>
    <w:rsid w:val="002A35F1"/>
    <w:rsid w:val="002A4CBD"/>
    <w:rsid w:val="002A4F18"/>
    <w:rsid w:val="002A57E3"/>
    <w:rsid w:val="002A6AB7"/>
    <w:rsid w:val="002A70E4"/>
    <w:rsid w:val="002B2B7C"/>
    <w:rsid w:val="002B39C1"/>
    <w:rsid w:val="002B4141"/>
    <w:rsid w:val="002B4B19"/>
    <w:rsid w:val="002B4B64"/>
    <w:rsid w:val="002B4EFC"/>
    <w:rsid w:val="002C2517"/>
    <w:rsid w:val="002C2E06"/>
    <w:rsid w:val="002C3A7B"/>
    <w:rsid w:val="002C45C9"/>
    <w:rsid w:val="002C51A4"/>
    <w:rsid w:val="002C5F6C"/>
    <w:rsid w:val="002C612A"/>
    <w:rsid w:val="002C754E"/>
    <w:rsid w:val="002D0DFE"/>
    <w:rsid w:val="002D1623"/>
    <w:rsid w:val="002D34B1"/>
    <w:rsid w:val="002D3BFE"/>
    <w:rsid w:val="002D3FA4"/>
    <w:rsid w:val="002D6184"/>
    <w:rsid w:val="002D63F6"/>
    <w:rsid w:val="002E2D4C"/>
    <w:rsid w:val="002E5DA4"/>
    <w:rsid w:val="002E687E"/>
    <w:rsid w:val="002E6F76"/>
    <w:rsid w:val="002F12EA"/>
    <w:rsid w:val="002F29A5"/>
    <w:rsid w:val="002F7062"/>
    <w:rsid w:val="003002D1"/>
    <w:rsid w:val="003018A8"/>
    <w:rsid w:val="0030260F"/>
    <w:rsid w:val="00312E20"/>
    <w:rsid w:val="0031500B"/>
    <w:rsid w:val="003209FA"/>
    <w:rsid w:val="003221C7"/>
    <w:rsid w:val="00323C81"/>
    <w:rsid w:val="0032620B"/>
    <w:rsid w:val="003269F6"/>
    <w:rsid w:val="003275FB"/>
    <w:rsid w:val="003306BE"/>
    <w:rsid w:val="00335B53"/>
    <w:rsid w:val="003415F1"/>
    <w:rsid w:val="003458F4"/>
    <w:rsid w:val="003470F3"/>
    <w:rsid w:val="00347480"/>
    <w:rsid w:val="00354EED"/>
    <w:rsid w:val="00363E87"/>
    <w:rsid w:val="003648CD"/>
    <w:rsid w:val="00364974"/>
    <w:rsid w:val="00364B3B"/>
    <w:rsid w:val="00367454"/>
    <w:rsid w:val="00375BF4"/>
    <w:rsid w:val="00375CC0"/>
    <w:rsid w:val="00376F7B"/>
    <w:rsid w:val="003841E9"/>
    <w:rsid w:val="00386EEB"/>
    <w:rsid w:val="00390B4D"/>
    <w:rsid w:val="00395E4F"/>
    <w:rsid w:val="00395E8A"/>
    <w:rsid w:val="00396CA6"/>
    <w:rsid w:val="00397250"/>
    <w:rsid w:val="003A2086"/>
    <w:rsid w:val="003A30FB"/>
    <w:rsid w:val="003A4621"/>
    <w:rsid w:val="003A4627"/>
    <w:rsid w:val="003A4B8E"/>
    <w:rsid w:val="003A7093"/>
    <w:rsid w:val="003B026B"/>
    <w:rsid w:val="003B1405"/>
    <w:rsid w:val="003B1993"/>
    <w:rsid w:val="003B34F7"/>
    <w:rsid w:val="003B3A69"/>
    <w:rsid w:val="003B4874"/>
    <w:rsid w:val="003B48E0"/>
    <w:rsid w:val="003B5C2D"/>
    <w:rsid w:val="003C118C"/>
    <w:rsid w:val="003C303C"/>
    <w:rsid w:val="003C53FD"/>
    <w:rsid w:val="003C666F"/>
    <w:rsid w:val="003D17EE"/>
    <w:rsid w:val="003D3471"/>
    <w:rsid w:val="003E1179"/>
    <w:rsid w:val="003E13A5"/>
    <w:rsid w:val="003E23CB"/>
    <w:rsid w:val="003E2BCC"/>
    <w:rsid w:val="003E429D"/>
    <w:rsid w:val="003E6340"/>
    <w:rsid w:val="003E6CDC"/>
    <w:rsid w:val="003F0DA2"/>
    <w:rsid w:val="003F25AC"/>
    <w:rsid w:val="0040205F"/>
    <w:rsid w:val="00402A39"/>
    <w:rsid w:val="00404DB6"/>
    <w:rsid w:val="00410119"/>
    <w:rsid w:val="004127B3"/>
    <w:rsid w:val="00413BD4"/>
    <w:rsid w:val="00414E79"/>
    <w:rsid w:val="00416BBC"/>
    <w:rsid w:val="00417EC1"/>
    <w:rsid w:val="004206B8"/>
    <w:rsid w:val="004211F1"/>
    <w:rsid w:val="00421C7C"/>
    <w:rsid w:val="00421D57"/>
    <w:rsid w:val="0042446A"/>
    <w:rsid w:val="004249F6"/>
    <w:rsid w:val="00425738"/>
    <w:rsid w:val="00425E39"/>
    <w:rsid w:val="00432B93"/>
    <w:rsid w:val="0044148D"/>
    <w:rsid w:val="00442BCE"/>
    <w:rsid w:val="00443D84"/>
    <w:rsid w:val="0044735D"/>
    <w:rsid w:val="00451F69"/>
    <w:rsid w:val="0045656F"/>
    <w:rsid w:val="00456C18"/>
    <w:rsid w:val="00457B50"/>
    <w:rsid w:val="004612DF"/>
    <w:rsid w:val="00462FE2"/>
    <w:rsid w:val="00463137"/>
    <w:rsid w:val="004669B5"/>
    <w:rsid w:val="00474285"/>
    <w:rsid w:val="004849D0"/>
    <w:rsid w:val="0048637E"/>
    <w:rsid w:val="00486F9C"/>
    <w:rsid w:val="004878C7"/>
    <w:rsid w:val="00487F7C"/>
    <w:rsid w:val="0049295D"/>
    <w:rsid w:val="004A23DA"/>
    <w:rsid w:val="004A308E"/>
    <w:rsid w:val="004A3BBC"/>
    <w:rsid w:val="004A4320"/>
    <w:rsid w:val="004A4DB8"/>
    <w:rsid w:val="004A5CF2"/>
    <w:rsid w:val="004A5E21"/>
    <w:rsid w:val="004A62C2"/>
    <w:rsid w:val="004A6561"/>
    <w:rsid w:val="004B17B9"/>
    <w:rsid w:val="004B211D"/>
    <w:rsid w:val="004B328C"/>
    <w:rsid w:val="004B371A"/>
    <w:rsid w:val="004B6F33"/>
    <w:rsid w:val="004C03D8"/>
    <w:rsid w:val="004C0E5C"/>
    <w:rsid w:val="004C18F9"/>
    <w:rsid w:val="004C3234"/>
    <w:rsid w:val="004D013C"/>
    <w:rsid w:val="004D3020"/>
    <w:rsid w:val="004D3140"/>
    <w:rsid w:val="004D5271"/>
    <w:rsid w:val="004D76A5"/>
    <w:rsid w:val="004E0642"/>
    <w:rsid w:val="004E0931"/>
    <w:rsid w:val="004E4446"/>
    <w:rsid w:val="004F0D58"/>
    <w:rsid w:val="004F0FFD"/>
    <w:rsid w:val="004F24A2"/>
    <w:rsid w:val="004F2F7C"/>
    <w:rsid w:val="004F330E"/>
    <w:rsid w:val="004F593F"/>
    <w:rsid w:val="00504756"/>
    <w:rsid w:val="005052AE"/>
    <w:rsid w:val="00505C2F"/>
    <w:rsid w:val="00505FE7"/>
    <w:rsid w:val="005136B4"/>
    <w:rsid w:val="0051416D"/>
    <w:rsid w:val="00521C9C"/>
    <w:rsid w:val="00523771"/>
    <w:rsid w:val="005252E8"/>
    <w:rsid w:val="00525FE0"/>
    <w:rsid w:val="00526B16"/>
    <w:rsid w:val="00533B49"/>
    <w:rsid w:val="00534764"/>
    <w:rsid w:val="00536D44"/>
    <w:rsid w:val="00537238"/>
    <w:rsid w:val="00541499"/>
    <w:rsid w:val="00541F42"/>
    <w:rsid w:val="00546568"/>
    <w:rsid w:val="00547BE8"/>
    <w:rsid w:val="00554DFA"/>
    <w:rsid w:val="005563FB"/>
    <w:rsid w:val="00560A1A"/>
    <w:rsid w:val="00561D86"/>
    <w:rsid w:val="00562159"/>
    <w:rsid w:val="0056288F"/>
    <w:rsid w:val="00564D7E"/>
    <w:rsid w:val="0056635C"/>
    <w:rsid w:val="0057069E"/>
    <w:rsid w:val="00576C27"/>
    <w:rsid w:val="00580CA9"/>
    <w:rsid w:val="005816FB"/>
    <w:rsid w:val="00582506"/>
    <w:rsid w:val="00583E7D"/>
    <w:rsid w:val="00585B00"/>
    <w:rsid w:val="00585E46"/>
    <w:rsid w:val="005871D1"/>
    <w:rsid w:val="005904A1"/>
    <w:rsid w:val="00591085"/>
    <w:rsid w:val="00592394"/>
    <w:rsid w:val="005947A8"/>
    <w:rsid w:val="005A0C6A"/>
    <w:rsid w:val="005A6078"/>
    <w:rsid w:val="005A6DB7"/>
    <w:rsid w:val="005A79CF"/>
    <w:rsid w:val="005A7D5B"/>
    <w:rsid w:val="005A7E6A"/>
    <w:rsid w:val="005B68B1"/>
    <w:rsid w:val="005B70F0"/>
    <w:rsid w:val="005B73EF"/>
    <w:rsid w:val="005C546E"/>
    <w:rsid w:val="005C57B5"/>
    <w:rsid w:val="005D08AD"/>
    <w:rsid w:val="005D0A56"/>
    <w:rsid w:val="005D11F2"/>
    <w:rsid w:val="005D26B3"/>
    <w:rsid w:val="005D33EF"/>
    <w:rsid w:val="005D7030"/>
    <w:rsid w:val="005D738B"/>
    <w:rsid w:val="005D7773"/>
    <w:rsid w:val="005D7E62"/>
    <w:rsid w:val="005E366C"/>
    <w:rsid w:val="005E4078"/>
    <w:rsid w:val="005E7355"/>
    <w:rsid w:val="005E74DF"/>
    <w:rsid w:val="005F105C"/>
    <w:rsid w:val="005F14A5"/>
    <w:rsid w:val="005F2FA9"/>
    <w:rsid w:val="005F3C89"/>
    <w:rsid w:val="005F4A9A"/>
    <w:rsid w:val="005F5104"/>
    <w:rsid w:val="005F6B8A"/>
    <w:rsid w:val="00600550"/>
    <w:rsid w:val="00601C26"/>
    <w:rsid w:val="00601CDF"/>
    <w:rsid w:val="00601E6D"/>
    <w:rsid w:val="00602175"/>
    <w:rsid w:val="0060595B"/>
    <w:rsid w:val="006074A9"/>
    <w:rsid w:val="00610020"/>
    <w:rsid w:val="0061366D"/>
    <w:rsid w:val="006234BE"/>
    <w:rsid w:val="00624F28"/>
    <w:rsid w:val="006257F9"/>
    <w:rsid w:val="006313F9"/>
    <w:rsid w:val="00632421"/>
    <w:rsid w:val="00636CA7"/>
    <w:rsid w:val="00637AE8"/>
    <w:rsid w:val="00641BE2"/>
    <w:rsid w:val="00641EAB"/>
    <w:rsid w:val="00644536"/>
    <w:rsid w:val="006515E5"/>
    <w:rsid w:val="00651671"/>
    <w:rsid w:val="00651CAB"/>
    <w:rsid w:val="00652B6C"/>
    <w:rsid w:val="00654F65"/>
    <w:rsid w:val="00657C51"/>
    <w:rsid w:val="0066168D"/>
    <w:rsid w:val="006636CF"/>
    <w:rsid w:val="00664C0D"/>
    <w:rsid w:val="00664EB5"/>
    <w:rsid w:val="0067246C"/>
    <w:rsid w:val="00673A57"/>
    <w:rsid w:val="00677659"/>
    <w:rsid w:val="006819CF"/>
    <w:rsid w:val="00682E10"/>
    <w:rsid w:val="00690A6D"/>
    <w:rsid w:val="00692B16"/>
    <w:rsid w:val="0069345F"/>
    <w:rsid w:val="006A64D2"/>
    <w:rsid w:val="006C1372"/>
    <w:rsid w:val="006D033A"/>
    <w:rsid w:val="006D1078"/>
    <w:rsid w:val="006D7BA8"/>
    <w:rsid w:val="006E02BB"/>
    <w:rsid w:val="006E1B9A"/>
    <w:rsid w:val="006E503A"/>
    <w:rsid w:val="006E6EB1"/>
    <w:rsid w:val="006F0CDE"/>
    <w:rsid w:val="006F28CA"/>
    <w:rsid w:val="006F359B"/>
    <w:rsid w:val="006F3A96"/>
    <w:rsid w:val="007000B0"/>
    <w:rsid w:val="00700AEA"/>
    <w:rsid w:val="0070119B"/>
    <w:rsid w:val="00703912"/>
    <w:rsid w:val="00703B42"/>
    <w:rsid w:val="007101AC"/>
    <w:rsid w:val="007103C0"/>
    <w:rsid w:val="007109EF"/>
    <w:rsid w:val="007121E1"/>
    <w:rsid w:val="0071240B"/>
    <w:rsid w:val="00713494"/>
    <w:rsid w:val="00715FBB"/>
    <w:rsid w:val="007208E6"/>
    <w:rsid w:val="00720F12"/>
    <w:rsid w:val="00721DF7"/>
    <w:rsid w:val="00722D97"/>
    <w:rsid w:val="00724C87"/>
    <w:rsid w:val="00724CE2"/>
    <w:rsid w:val="007252AD"/>
    <w:rsid w:val="00731010"/>
    <w:rsid w:val="00731155"/>
    <w:rsid w:val="007323BE"/>
    <w:rsid w:val="0073274C"/>
    <w:rsid w:val="007327A1"/>
    <w:rsid w:val="0073315E"/>
    <w:rsid w:val="00736387"/>
    <w:rsid w:val="00743FE5"/>
    <w:rsid w:val="0074520B"/>
    <w:rsid w:val="00746D9C"/>
    <w:rsid w:val="007500D5"/>
    <w:rsid w:val="007510E4"/>
    <w:rsid w:val="00751C99"/>
    <w:rsid w:val="007523D3"/>
    <w:rsid w:val="007567C0"/>
    <w:rsid w:val="00756A29"/>
    <w:rsid w:val="00764E69"/>
    <w:rsid w:val="00764F5D"/>
    <w:rsid w:val="00777D6C"/>
    <w:rsid w:val="007827FB"/>
    <w:rsid w:val="007832E0"/>
    <w:rsid w:val="00784DAB"/>
    <w:rsid w:val="00784E3D"/>
    <w:rsid w:val="00785578"/>
    <w:rsid w:val="0078600C"/>
    <w:rsid w:val="00786464"/>
    <w:rsid w:val="00786F29"/>
    <w:rsid w:val="007901C3"/>
    <w:rsid w:val="00791AB2"/>
    <w:rsid w:val="00795B58"/>
    <w:rsid w:val="007A31DA"/>
    <w:rsid w:val="007B0A41"/>
    <w:rsid w:val="007B190C"/>
    <w:rsid w:val="007C0B91"/>
    <w:rsid w:val="007C2D0C"/>
    <w:rsid w:val="007C443C"/>
    <w:rsid w:val="007C6C5E"/>
    <w:rsid w:val="007D38DF"/>
    <w:rsid w:val="007D479B"/>
    <w:rsid w:val="007D6CF2"/>
    <w:rsid w:val="007E0C99"/>
    <w:rsid w:val="007F472F"/>
    <w:rsid w:val="007F70ED"/>
    <w:rsid w:val="00800B6A"/>
    <w:rsid w:val="008012C6"/>
    <w:rsid w:val="008014D3"/>
    <w:rsid w:val="0080423B"/>
    <w:rsid w:val="00811F31"/>
    <w:rsid w:val="00816550"/>
    <w:rsid w:val="00817877"/>
    <w:rsid w:val="008203AE"/>
    <w:rsid w:val="00821270"/>
    <w:rsid w:val="00823178"/>
    <w:rsid w:val="00823331"/>
    <w:rsid w:val="0082372C"/>
    <w:rsid w:val="00823E08"/>
    <w:rsid w:val="008240C9"/>
    <w:rsid w:val="00826408"/>
    <w:rsid w:val="00826E5F"/>
    <w:rsid w:val="00827E65"/>
    <w:rsid w:val="0083038D"/>
    <w:rsid w:val="0084070F"/>
    <w:rsid w:val="008416D4"/>
    <w:rsid w:val="008420CC"/>
    <w:rsid w:val="00843EAC"/>
    <w:rsid w:val="00845852"/>
    <w:rsid w:val="00852158"/>
    <w:rsid w:val="00856C1B"/>
    <w:rsid w:val="00860D16"/>
    <w:rsid w:val="00861866"/>
    <w:rsid w:val="00863ACE"/>
    <w:rsid w:val="00863B6B"/>
    <w:rsid w:val="0087125F"/>
    <w:rsid w:val="00873620"/>
    <w:rsid w:val="00873FA4"/>
    <w:rsid w:val="008777DD"/>
    <w:rsid w:val="00880292"/>
    <w:rsid w:val="00880863"/>
    <w:rsid w:val="00881871"/>
    <w:rsid w:val="00885D75"/>
    <w:rsid w:val="00890587"/>
    <w:rsid w:val="00897980"/>
    <w:rsid w:val="008A3ABB"/>
    <w:rsid w:val="008A50D0"/>
    <w:rsid w:val="008A554F"/>
    <w:rsid w:val="008A7F30"/>
    <w:rsid w:val="008B0875"/>
    <w:rsid w:val="008B6E4C"/>
    <w:rsid w:val="008C0D69"/>
    <w:rsid w:val="008C4B7E"/>
    <w:rsid w:val="008C61B9"/>
    <w:rsid w:val="008C7DBC"/>
    <w:rsid w:val="008D3E4A"/>
    <w:rsid w:val="008D4BCA"/>
    <w:rsid w:val="008D609F"/>
    <w:rsid w:val="008D6C3E"/>
    <w:rsid w:val="008D7B2A"/>
    <w:rsid w:val="008E18FA"/>
    <w:rsid w:val="008E4A5B"/>
    <w:rsid w:val="008E4FD4"/>
    <w:rsid w:val="008E5AED"/>
    <w:rsid w:val="008E7064"/>
    <w:rsid w:val="008F1994"/>
    <w:rsid w:val="008F33E2"/>
    <w:rsid w:val="008F636A"/>
    <w:rsid w:val="008F696E"/>
    <w:rsid w:val="00902016"/>
    <w:rsid w:val="009028C8"/>
    <w:rsid w:val="00902C3C"/>
    <w:rsid w:val="00905258"/>
    <w:rsid w:val="009060BE"/>
    <w:rsid w:val="00906E7D"/>
    <w:rsid w:val="0091127C"/>
    <w:rsid w:val="009112FB"/>
    <w:rsid w:val="00911B42"/>
    <w:rsid w:val="00913CF6"/>
    <w:rsid w:val="00915CEC"/>
    <w:rsid w:val="00915DCF"/>
    <w:rsid w:val="00916CFC"/>
    <w:rsid w:val="00917A6C"/>
    <w:rsid w:val="009200B3"/>
    <w:rsid w:val="00922450"/>
    <w:rsid w:val="00923FDE"/>
    <w:rsid w:val="009304C9"/>
    <w:rsid w:val="00930FBF"/>
    <w:rsid w:val="00931F6B"/>
    <w:rsid w:val="00933496"/>
    <w:rsid w:val="00934330"/>
    <w:rsid w:val="009347F6"/>
    <w:rsid w:val="0093538F"/>
    <w:rsid w:val="00940B98"/>
    <w:rsid w:val="00940DBC"/>
    <w:rsid w:val="00946CF3"/>
    <w:rsid w:val="00951974"/>
    <w:rsid w:val="00953580"/>
    <w:rsid w:val="00955C74"/>
    <w:rsid w:val="009574F9"/>
    <w:rsid w:val="00961C82"/>
    <w:rsid w:val="00964121"/>
    <w:rsid w:val="009643F3"/>
    <w:rsid w:val="00966102"/>
    <w:rsid w:val="0097006D"/>
    <w:rsid w:val="00977D48"/>
    <w:rsid w:val="00984364"/>
    <w:rsid w:val="00984F63"/>
    <w:rsid w:val="009851D0"/>
    <w:rsid w:val="00985689"/>
    <w:rsid w:val="0098781E"/>
    <w:rsid w:val="00987C8E"/>
    <w:rsid w:val="00987E22"/>
    <w:rsid w:val="0099049C"/>
    <w:rsid w:val="0099538B"/>
    <w:rsid w:val="00995F77"/>
    <w:rsid w:val="009A01E7"/>
    <w:rsid w:val="009A020F"/>
    <w:rsid w:val="009A1E69"/>
    <w:rsid w:val="009A3A68"/>
    <w:rsid w:val="009A5823"/>
    <w:rsid w:val="009A6A61"/>
    <w:rsid w:val="009A7313"/>
    <w:rsid w:val="009A7432"/>
    <w:rsid w:val="009B411F"/>
    <w:rsid w:val="009B4945"/>
    <w:rsid w:val="009B56BD"/>
    <w:rsid w:val="009C030D"/>
    <w:rsid w:val="009C0E9D"/>
    <w:rsid w:val="009C3036"/>
    <w:rsid w:val="009C36B2"/>
    <w:rsid w:val="009C6FAB"/>
    <w:rsid w:val="009D16E9"/>
    <w:rsid w:val="009D4388"/>
    <w:rsid w:val="009D6442"/>
    <w:rsid w:val="009E2032"/>
    <w:rsid w:val="009E28B5"/>
    <w:rsid w:val="009E3D10"/>
    <w:rsid w:val="009E40FC"/>
    <w:rsid w:val="009E45BE"/>
    <w:rsid w:val="009E6DA5"/>
    <w:rsid w:val="009E7B7A"/>
    <w:rsid w:val="009F22B1"/>
    <w:rsid w:val="009F7CEB"/>
    <w:rsid w:val="009F7FA3"/>
    <w:rsid w:val="00A000E9"/>
    <w:rsid w:val="00A00E44"/>
    <w:rsid w:val="00A02C5E"/>
    <w:rsid w:val="00A02DF8"/>
    <w:rsid w:val="00A03CE7"/>
    <w:rsid w:val="00A0416C"/>
    <w:rsid w:val="00A110C7"/>
    <w:rsid w:val="00A11765"/>
    <w:rsid w:val="00A11A24"/>
    <w:rsid w:val="00A12F58"/>
    <w:rsid w:val="00A13351"/>
    <w:rsid w:val="00A13A50"/>
    <w:rsid w:val="00A15ED4"/>
    <w:rsid w:val="00A162DA"/>
    <w:rsid w:val="00A16FBD"/>
    <w:rsid w:val="00A17ED5"/>
    <w:rsid w:val="00A20E6C"/>
    <w:rsid w:val="00A2202D"/>
    <w:rsid w:val="00A264A4"/>
    <w:rsid w:val="00A265D9"/>
    <w:rsid w:val="00A27117"/>
    <w:rsid w:val="00A30B8B"/>
    <w:rsid w:val="00A31DAD"/>
    <w:rsid w:val="00A3395C"/>
    <w:rsid w:val="00A37018"/>
    <w:rsid w:val="00A37334"/>
    <w:rsid w:val="00A422E0"/>
    <w:rsid w:val="00A42B2D"/>
    <w:rsid w:val="00A4327B"/>
    <w:rsid w:val="00A466E8"/>
    <w:rsid w:val="00A50811"/>
    <w:rsid w:val="00A52D5D"/>
    <w:rsid w:val="00A539F3"/>
    <w:rsid w:val="00A5609A"/>
    <w:rsid w:val="00A561E8"/>
    <w:rsid w:val="00A60032"/>
    <w:rsid w:val="00A607A9"/>
    <w:rsid w:val="00A63D71"/>
    <w:rsid w:val="00A64010"/>
    <w:rsid w:val="00A65E30"/>
    <w:rsid w:val="00A72652"/>
    <w:rsid w:val="00A73355"/>
    <w:rsid w:val="00A739B7"/>
    <w:rsid w:val="00A76A97"/>
    <w:rsid w:val="00A77F04"/>
    <w:rsid w:val="00A80340"/>
    <w:rsid w:val="00A80CF7"/>
    <w:rsid w:val="00A827D0"/>
    <w:rsid w:val="00A86CDC"/>
    <w:rsid w:val="00A93363"/>
    <w:rsid w:val="00A94874"/>
    <w:rsid w:val="00A9664E"/>
    <w:rsid w:val="00AA16EC"/>
    <w:rsid w:val="00AA577E"/>
    <w:rsid w:val="00AA5E28"/>
    <w:rsid w:val="00AB1743"/>
    <w:rsid w:val="00AB2C1D"/>
    <w:rsid w:val="00AB43F9"/>
    <w:rsid w:val="00AB610D"/>
    <w:rsid w:val="00AB6944"/>
    <w:rsid w:val="00AB6A59"/>
    <w:rsid w:val="00AC1913"/>
    <w:rsid w:val="00AC3C1B"/>
    <w:rsid w:val="00AC71C2"/>
    <w:rsid w:val="00AD1D2C"/>
    <w:rsid w:val="00AD5554"/>
    <w:rsid w:val="00AD5609"/>
    <w:rsid w:val="00AD7FB4"/>
    <w:rsid w:val="00AE0421"/>
    <w:rsid w:val="00AE470D"/>
    <w:rsid w:val="00AE637B"/>
    <w:rsid w:val="00AF10BD"/>
    <w:rsid w:val="00AF14A9"/>
    <w:rsid w:val="00AF4EBC"/>
    <w:rsid w:val="00AF552A"/>
    <w:rsid w:val="00B0350D"/>
    <w:rsid w:val="00B10153"/>
    <w:rsid w:val="00B101CA"/>
    <w:rsid w:val="00B12783"/>
    <w:rsid w:val="00B134F8"/>
    <w:rsid w:val="00B13796"/>
    <w:rsid w:val="00B15E80"/>
    <w:rsid w:val="00B238A6"/>
    <w:rsid w:val="00B2548C"/>
    <w:rsid w:val="00B25C17"/>
    <w:rsid w:val="00B26187"/>
    <w:rsid w:val="00B265C7"/>
    <w:rsid w:val="00B30DAA"/>
    <w:rsid w:val="00B31009"/>
    <w:rsid w:val="00B312BE"/>
    <w:rsid w:val="00B31354"/>
    <w:rsid w:val="00B3486E"/>
    <w:rsid w:val="00B41F18"/>
    <w:rsid w:val="00B533E4"/>
    <w:rsid w:val="00B55D81"/>
    <w:rsid w:val="00B56725"/>
    <w:rsid w:val="00B56919"/>
    <w:rsid w:val="00B62C4B"/>
    <w:rsid w:val="00B63406"/>
    <w:rsid w:val="00B63F55"/>
    <w:rsid w:val="00B66619"/>
    <w:rsid w:val="00B720B5"/>
    <w:rsid w:val="00B818F4"/>
    <w:rsid w:val="00B825F6"/>
    <w:rsid w:val="00B82A92"/>
    <w:rsid w:val="00B84917"/>
    <w:rsid w:val="00B850F3"/>
    <w:rsid w:val="00B851C1"/>
    <w:rsid w:val="00B87E76"/>
    <w:rsid w:val="00B9013A"/>
    <w:rsid w:val="00B94D18"/>
    <w:rsid w:val="00BA05D7"/>
    <w:rsid w:val="00BA3057"/>
    <w:rsid w:val="00BA5258"/>
    <w:rsid w:val="00BB242D"/>
    <w:rsid w:val="00BB3084"/>
    <w:rsid w:val="00BB3C3D"/>
    <w:rsid w:val="00BB4F49"/>
    <w:rsid w:val="00BB6D68"/>
    <w:rsid w:val="00BC1247"/>
    <w:rsid w:val="00BC26AD"/>
    <w:rsid w:val="00BC721D"/>
    <w:rsid w:val="00BD0872"/>
    <w:rsid w:val="00BD1A92"/>
    <w:rsid w:val="00BD38E5"/>
    <w:rsid w:val="00BD6D34"/>
    <w:rsid w:val="00BD7F01"/>
    <w:rsid w:val="00BE05DE"/>
    <w:rsid w:val="00BE2743"/>
    <w:rsid w:val="00BE44E5"/>
    <w:rsid w:val="00BE4D3D"/>
    <w:rsid w:val="00C03F12"/>
    <w:rsid w:val="00C04AED"/>
    <w:rsid w:val="00C054F4"/>
    <w:rsid w:val="00C05B86"/>
    <w:rsid w:val="00C10F91"/>
    <w:rsid w:val="00C1267E"/>
    <w:rsid w:val="00C137E6"/>
    <w:rsid w:val="00C15E59"/>
    <w:rsid w:val="00C21D32"/>
    <w:rsid w:val="00C23A8A"/>
    <w:rsid w:val="00C263D4"/>
    <w:rsid w:val="00C26459"/>
    <w:rsid w:val="00C27F61"/>
    <w:rsid w:val="00C32819"/>
    <w:rsid w:val="00C405D9"/>
    <w:rsid w:val="00C42512"/>
    <w:rsid w:val="00C42773"/>
    <w:rsid w:val="00C442F6"/>
    <w:rsid w:val="00C451DC"/>
    <w:rsid w:val="00C456DD"/>
    <w:rsid w:val="00C50DD2"/>
    <w:rsid w:val="00C51278"/>
    <w:rsid w:val="00C527CA"/>
    <w:rsid w:val="00C52CA6"/>
    <w:rsid w:val="00C52D84"/>
    <w:rsid w:val="00C572E9"/>
    <w:rsid w:val="00C5731C"/>
    <w:rsid w:val="00C6170A"/>
    <w:rsid w:val="00C64642"/>
    <w:rsid w:val="00C65F2C"/>
    <w:rsid w:val="00C7070E"/>
    <w:rsid w:val="00C71DC0"/>
    <w:rsid w:val="00C72585"/>
    <w:rsid w:val="00C75F4E"/>
    <w:rsid w:val="00C77E5B"/>
    <w:rsid w:val="00C808C6"/>
    <w:rsid w:val="00C81821"/>
    <w:rsid w:val="00C91DA2"/>
    <w:rsid w:val="00C94F7D"/>
    <w:rsid w:val="00C95767"/>
    <w:rsid w:val="00C97FD9"/>
    <w:rsid w:val="00CA19E4"/>
    <w:rsid w:val="00CA3CE1"/>
    <w:rsid w:val="00CB12FD"/>
    <w:rsid w:val="00CB3C49"/>
    <w:rsid w:val="00CB7164"/>
    <w:rsid w:val="00CB7641"/>
    <w:rsid w:val="00CB7D78"/>
    <w:rsid w:val="00CB7F67"/>
    <w:rsid w:val="00CC179A"/>
    <w:rsid w:val="00CC380C"/>
    <w:rsid w:val="00CC425B"/>
    <w:rsid w:val="00CC63B6"/>
    <w:rsid w:val="00CC7740"/>
    <w:rsid w:val="00CC7BB8"/>
    <w:rsid w:val="00CD13EA"/>
    <w:rsid w:val="00CD318D"/>
    <w:rsid w:val="00CD342D"/>
    <w:rsid w:val="00CD385B"/>
    <w:rsid w:val="00CD3E92"/>
    <w:rsid w:val="00CD4DCE"/>
    <w:rsid w:val="00CE0B4A"/>
    <w:rsid w:val="00CE17B6"/>
    <w:rsid w:val="00CE3DB0"/>
    <w:rsid w:val="00CE6A1C"/>
    <w:rsid w:val="00CF066A"/>
    <w:rsid w:val="00CF5830"/>
    <w:rsid w:val="00D0068D"/>
    <w:rsid w:val="00D04CC2"/>
    <w:rsid w:val="00D06033"/>
    <w:rsid w:val="00D06BF1"/>
    <w:rsid w:val="00D10A83"/>
    <w:rsid w:val="00D15B87"/>
    <w:rsid w:val="00D17007"/>
    <w:rsid w:val="00D23A66"/>
    <w:rsid w:val="00D25997"/>
    <w:rsid w:val="00D278BA"/>
    <w:rsid w:val="00D319C7"/>
    <w:rsid w:val="00D31D85"/>
    <w:rsid w:val="00D320BC"/>
    <w:rsid w:val="00D40A6D"/>
    <w:rsid w:val="00D415DB"/>
    <w:rsid w:val="00D42A53"/>
    <w:rsid w:val="00D432D8"/>
    <w:rsid w:val="00D44C42"/>
    <w:rsid w:val="00D47820"/>
    <w:rsid w:val="00D505D8"/>
    <w:rsid w:val="00D52670"/>
    <w:rsid w:val="00D549B8"/>
    <w:rsid w:val="00D56F6F"/>
    <w:rsid w:val="00D60C35"/>
    <w:rsid w:val="00D620F8"/>
    <w:rsid w:val="00D62CCB"/>
    <w:rsid w:val="00D64423"/>
    <w:rsid w:val="00D65D67"/>
    <w:rsid w:val="00D6620A"/>
    <w:rsid w:val="00D66340"/>
    <w:rsid w:val="00D66386"/>
    <w:rsid w:val="00D66F5B"/>
    <w:rsid w:val="00D67852"/>
    <w:rsid w:val="00D67E35"/>
    <w:rsid w:val="00D72A22"/>
    <w:rsid w:val="00D75522"/>
    <w:rsid w:val="00D80320"/>
    <w:rsid w:val="00D8352E"/>
    <w:rsid w:val="00D83ED6"/>
    <w:rsid w:val="00D85810"/>
    <w:rsid w:val="00D868C2"/>
    <w:rsid w:val="00D90CCB"/>
    <w:rsid w:val="00D95D10"/>
    <w:rsid w:val="00DA083D"/>
    <w:rsid w:val="00DA4C3A"/>
    <w:rsid w:val="00DA5517"/>
    <w:rsid w:val="00DA6A20"/>
    <w:rsid w:val="00DA751D"/>
    <w:rsid w:val="00DA7D5E"/>
    <w:rsid w:val="00DB7764"/>
    <w:rsid w:val="00DC0E27"/>
    <w:rsid w:val="00DC15C3"/>
    <w:rsid w:val="00DC36C1"/>
    <w:rsid w:val="00DC37F7"/>
    <w:rsid w:val="00DC3925"/>
    <w:rsid w:val="00DC3A11"/>
    <w:rsid w:val="00DC6536"/>
    <w:rsid w:val="00DC705E"/>
    <w:rsid w:val="00DD0E0F"/>
    <w:rsid w:val="00DD2393"/>
    <w:rsid w:val="00DD28CD"/>
    <w:rsid w:val="00DD4FE2"/>
    <w:rsid w:val="00DE09CD"/>
    <w:rsid w:val="00DE1AB6"/>
    <w:rsid w:val="00DE4DE0"/>
    <w:rsid w:val="00DE6600"/>
    <w:rsid w:val="00DF0EBB"/>
    <w:rsid w:val="00DF20F2"/>
    <w:rsid w:val="00DF3384"/>
    <w:rsid w:val="00DF4EB7"/>
    <w:rsid w:val="00DF7068"/>
    <w:rsid w:val="00DF70F0"/>
    <w:rsid w:val="00E0279D"/>
    <w:rsid w:val="00E027C5"/>
    <w:rsid w:val="00E04490"/>
    <w:rsid w:val="00E064CA"/>
    <w:rsid w:val="00E06B66"/>
    <w:rsid w:val="00E14E11"/>
    <w:rsid w:val="00E14F9D"/>
    <w:rsid w:val="00E21400"/>
    <w:rsid w:val="00E223BA"/>
    <w:rsid w:val="00E238B7"/>
    <w:rsid w:val="00E23BCA"/>
    <w:rsid w:val="00E24200"/>
    <w:rsid w:val="00E2441F"/>
    <w:rsid w:val="00E25AE7"/>
    <w:rsid w:val="00E26C2A"/>
    <w:rsid w:val="00E31B41"/>
    <w:rsid w:val="00E34664"/>
    <w:rsid w:val="00E347CB"/>
    <w:rsid w:val="00E349A9"/>
    <w:rsid w:val="00E3510C"/>
    <w:rsid w:val="00E41271"/>
    <w:rsid w:val="00E42718"/>
    <w:rsid w:val="00E46F05"/>
    <w:rsid w:val="00E47156"/>
    <w:rsid w:val="00E50381"/>
    <w:rsid w:val="00E50722"/>
    <w:rsid w:val="00E52E39"/>
    <w:rsid w:val="00E52FE6"/>
    <w:rsid w:val="00E5343F"/>
    <w:rsid w:val="00E54505"/>
    <w:rsid w:val="00E5636C"/>
    <w:rsid w:val="00E60C2A"/>
    <w:rsid w:val="00E625B1"/>
    <w:rsid w:val="00E62CB6"/>
    <w:rsid w:val="00E6795C"/>
    <w:rsid w:val="00E74A49"/>
    <w:rsid w:val="00E761E3"/>
    <w:rsid w:val="00E819DF"/>
    <w:rsid w:val="00E82740"/>
    <w:rsid w:val="00E82C50"/>
    <w:rsid w:val="00E83328"/>
    <w:rsid w:val="00E84C4F"/>
    <w:rsid w:val="00E85CED"/>
    <w:rsid w:val="00E8619F"/>
    <w:rsid w:val="00E91EEF"/>
    <w:rsid w:val="00E92F5F"/>
    <w:rsid w:val="00E93366"/>
    <w:rsid w:val="00E93EC3"/>
    <w:rsid w:val="00E9798E"/>
    <w:rsid w:val="00EA3A39"/>
    <w:rsid w:val="00EA3F31"/>
    <w:rsid w:val="00EA5519"/>
    <w:rsid w:val="00EA63B0"/>
    <w:rsid w:val="00EB62A3"/>
    <w:rsid w:val="00EB7125"/>
    <w:rsid w:val="00EC38CE"/>
    <w:rsid w:val="00EC76E0"/>
    <w:rsid w:val="00ED1F72"/>
    <w:rsid w:val="00ED36FF"/>
    <w:rsid w:val="00ED4290"/>
    <w:rsid w:val="00ED45A0"/>
    <w:rsid w:val="00ED59D4"/>
    <w:rsid w:val="00ED6197"/>
    <w:rsid w:val="00EE172F"/>
    <w:rsid w:val="00EE19E5"/>
    <w:rsid w:val="00EE4994"/>
    <w:rsid w:val="00EE5CDD"/>
    <w:rsid w:val="00EF0877"/>
    <w:rsid w:val="00EF2F57"/>
    <w:rsid w:val="00EF628C"/>
    <w:rsid w:val="00EF6F98"/>
    <w:rsid w:val="00F1070C"/>
    <w:rsid w:val="00F16D2F"/>
    <w:rsid w:val="00F17B1C"/>
    <w:rsid w:val="00F2019D"/>
    <w:rsid w:val="00F22F52"/>
    <w:rsid w:val="00F25704"/>
    <w:rsid w:val="00F26219"/>
    <w:rsid w:val="00F262A7"/>
    <w:rsid w:val="00F33E58"/>
    <w:rsid w:val="00F41E10"/>
    <w:rsid w:val="00F437B4"/>
    <w:rsid w:val="00F44A65"/>
    <w:rsid w:val="00F46BC7"/>
    <w:rsid w:val="00F51BA4"/>
    <w:rsid w:val="00F51DC1"/>
    <w:rsid w:val="00F5374F"/>
    <w:rsid w:val="00F538BC"/>
    <w:rsid w:val="00F54616"/>
    <w:rsid w:val="00F550CD"/>
    <w:rsid w:val="00F607B1"/>
    <w:rsid w:val="00F608B7"/>
    <w:rsid w:val="00F61358"/>
    <w:rsid w:val="00F6168B"/>
    <w:rsid w:val="00F637E7"/>
    <w:rsid w:val="00F63985"/>
    <w:rsid w:val="00F64D24"/>
    <w:rsid w:val="00F65E94"/>
    <w:rsid w:val="00F65EC1"/>
    <w:rsid w:val="00F66325"/>
    <w:rsid w:val="00F70D4C"/>
    <w:rsid w:val="00F728BF"/>
    <w:rsid w:val="00F73A38"/>
    <w:rsid w:val="00F76CA1"/>
    <w:rsid w:val="00F8013F"/>
    <w:rsid w:val="00F820F2"/>
    <w:rsid w:val="00F851FA"/>
    <w:rsid w:val="00F9073C"/>
    <w:rsid w:val="00F927C6"/>
    <w:rsid w:val="00F93268"/>
    <w:rsid w:val="00F94C7C"/>
    <w:rsid w:val="00FA01EC"/>
    <w:rsid w:val="00FA10A7"/>
    <w:rsid w:val="00FA118F"/>
    <w:rsid w:val="00FA34DF"/>
    <w:rsid w:val="00FB0B48"/>
    <w:rsid w:val="00FB14A2"/>
    <w:rsid w:val="00FB4321"/>
    <w:rsid w:val="00FB5140"/>
    <w:rsid w:val="00FB5B4A"/>
    <w:rsid w:val="00FB7515"/>
    <w:rsid w:val="00FB7D46"/>
    <w:rsid w:val="00FC24DA"/>
    <w:rsid w:val="00FC4D60"/>
    <w:rsid w:val="00FC5F86"/>
    <w:rsid w:val="00FD2965"/>
    <w:rsid w:val="00FD3421"/>
    <w:rsid w:val="00FD4A7F"/>
    <w:rsid w:val="00FE00C2"/>
    <w:rsid w:val="00FE4504"/>
    <w:rsid w:val="00FE5AEB"/>
    <w:rsid w:val="00FF0719"/>
    <w:rsid w:val="00FF337A"/>
    <w:rsid w:val="00FF74F7"/>
    <w:rsid w:val="00FF7BE5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1F7A25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1F7A25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1F7A25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1F7A25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1F7A25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1F7A25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1F7A25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1F7A25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1F7A25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1F7A25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1F7A25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1F7A25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1F7A25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1F7A25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1F7A25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1F7A25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1F7A25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1F7A25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1F7A25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1F7A25"/>
    <w:rPr>
      <w:i/>
      <w:iCs/>
      <w:color w:val="808080"/>
    </w:rPr>
  </w:style>
  <w:style w:type="character" w:styleId="Zvraznn">
    <w:name w:val="Emphasis"/>
    <w:basedOn w:val="Standardnpsmoodstavce"/>
    <w:qFormat/>
    <w:rsid w:val="001F7A25"/>
    <w:rPr>
      <w:i/>
      <w:iCs/>
    </w:rPr>
  </w:style>
  <w:style w:type="character" w:styleId="Zdraznnintenzivn">
    <w:name w:val="Intense Emphasis"/>
    <w:basedOn w:val="Standardnpsmoodstavce"/>
    <w:qFormat/>
    <w:rsid w:val="001F7A25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1F7A25"/>
    <w:rPr>
      <w:i/>
      <w:iCs/>
      <w:color w:val="000000"/>
    </w:rPr>
  </w:style>
  <w:style w:type="character" w:customStyle="1" w:styleId="CitaceChar">
    <w:name w:val="Citace Char"/>
    <w:basedOn w:val="Standardnpsmoodstavce"/>
    <w:rsid w:val="001F7A25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1F7A25"/>
    <w:rPr>
      <w:b/>
      <w:bCs/>
    </w:rPr>
  </w:style>
  <w:style w:type="paragraph" w:styleId="Citaceintenzivn">
    <w:name w:val="Intense Quote"/>
    <w:basedOn w:val="Normln"/>
    <w:next w:val="Normln"/>
    <w:qFormat/>
    <w:rsid w:val="001F7A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1F7A25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1F7A25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1F7A25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1F7A25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1F7A25"/>
    <w:pPr>
      <w:ind w:left="708"/>
    </w:pPr>
  </w:style>
  <w:style w:type="paragraph" w:customStyle="1" w:styleId="Mini">
    <w:name w:val="Mini"/>
    <w:basedOn w:val="Normln"/>
    <w:qFormat/>
    <w:rsid w:val="001F7A25"/>
    <w:rPr>
      <w:sz w:val="16"/>
    </w:rPr>
  </w:style>
  <w:style w:type="paragraph" w:customStyle="1" w:styleId="Podnadpistun">
    <w:name w:val="Podnadpis tučný"/>
    <w:basedOn w:val="Normln"/>
    <w:qFormat/>
    <w:rsid w:val="001F7A25"/>
    <w:rPr>
      <w:b/>
    </w:rPr>
  </w:style>
  <w:style w:type="paragraph" w:customStyle="1" w:styleId="Podnadpistunkurzva">
    <w:name w:val="Podnadpis tučný kurzíva"/>
    <w:basedOn w:val="Normln"/>
    <w:qFormat/>
    <w:rsid w:val="001F7A25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1F7A25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1F7A25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F7A25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F7A25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1F7A25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1F7A25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1F7A25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1F7A25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1F7A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1F7A25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1F7A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1F7A25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1F7A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1F7A25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1F7A25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F7A25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F7A25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1F7A25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F7A25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F7A25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F7A25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F7A25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1F7A25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1F7A2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1F7A25"/>
    <w:rPr>
      <w:vertAlign w:val="superscript"/>
    </w:rPr>
  </w:style>
  <w:style w:type="paragraph" w:customStyle="1" w:styleId="Textparagrafu">
    <w:name w:val="Text paragrafu"/>
    <w:basedOn w:val="Normln"/>
    <w:rsid w:val="001F7A25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1F7A25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1F7A25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1F7A25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1F7A25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paragraph" w:customStyle="1" w:styleId="Bntext">
    <w:name w:val="Běžný text"/>
    <w:basedOn w:val="Normln"/>
    <w:rsid w:val="00153119"/>
    <w:pPr>
      <w:widowControl w:val="0"/>
      <w:spacing w:before="60" w:after="60"/>
      <w:jc w:val="both"/>
    </w:pPr>
    <w:rPr>
      <w:rFonts w:ascii="Arial" w:eastAsia="Times New Roman" w:hAnsi="Arial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1029">
      <w:bodyDiv w:val="1"/>
      <w:marLeft w:val="0"/>
      <w:marRight w:val="0"/>
      <w:marTop w:val="0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908">
                  <w:marLeft w:val="67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04624684">
                      <w:marLeft w:val="0"/>
                      <w:marRight w:val="0"/>
                      <w:marTop w:val="1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6972">
      <w:bodyDiv w:val="1"/>
      <w:marLeft w:val="125"/>
      <w:marRight w:val="125"/>
      <w:marTop w:val="125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8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3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2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8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02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3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2035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926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6569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469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955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38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2123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6668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3451755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8408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485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389884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0691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0576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751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619408900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4079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82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952">
                  <w:marLeft w:val="4940"/>
                  <w:marRight w:val="753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0587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2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437671357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886">
              <w:marLeft w:val="3935"/>
              <w:marRight w:val="0"/>
              <w:marTop w:val="4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7AD1-E54C-4496-8FC2-2E6BD0DB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1058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7289</CharactersWithSpaces>
  <SharedDoc>false</SharedDoc>
  <HLinks>
    <vt:vector size="114" baseType="variant">
      <vt:variant>
        <vt:i4>1048634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_Toc305759998</vt:lpwstr>
      </vt:variant>
      <vt:variant>
        <vt:i4>1048634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_Toc305759997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_Toc305759996</vt:lpwstr>
      </vt:variant>
      <vt:variant>
        <vt:i4>1048634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_Toc305759995</vt:lpwstr>
      </vt:variant>
      <vt:variant>
        <vt:i4>1048634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_Toc305759994</vt:lpwstr>
      </vt:variant>
      <vt:variant>
        <vt:i4>1048634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_Toc305759993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_Toc305759992</vt:lpwstr>
      </vt:variant>
      <vt:variant>
        <vt:i4>1048634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_Toc305759991</vt:lpwstr>
      </vt:variant>
      <vt:variant>
        <vt:i4>1048634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_Toc305759990</vt:lpwstr>
      </vt:variant>
      <vt:variant>
        <vt:i4>1114170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_Toc305759989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_Toc305759988</vt:lpwstr>
      </vt:variant>
      <vt:variant>
        <vt:i4>1114170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_Toc305759987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_Toc305759986</vt:lpwstr>
      </vt:variant>
      <vt:variant>
        <vt:i4>1114170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_Toc305759985</vt:lpwstr>
      </vt:variant>
      <vt:variant>
        <vt:i4>1114170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_Toc305759984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_Toc305759983</vt:lpwstr>
      </vt:variant>
      <vt:variant>
        <vt:i4>1114170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_Toc305759982</vt:lpwstr>
      </vt:variant>
      <vt:variant>
        <vt:i4>1114170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_Toc305759981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_Toc305759980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2013-07-29T14:29:00Z</cp:lastPrinted>
  <dcterms:created xsi:type="dcterms:W3CDTF">2013-07-26T08:29:00Z</dcterms:created>
  <dcterms:modified xsi:type="dcterms:W3CDTF">2013-07-29T14:31:00Z</dcterms:modified>
</cp:coreProperties>
</file>